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360" w:lineRule="auto"/>
        <w:rPr>
          <w:rFonts w:hint="default" w:ascii="黑体" w:eastAsia="黑体"/>
          <w:sz w:val="28"/>
          <w:szCs w:val="28"/>
          <w:lang w:val="en-US" w:eastAsia="zh-CN"/>
        </w:rPr>
      </w:pPr>
      <w:r>
        <w:rPr>
          <w:rFonts w:hint="eastAsia" w:ascii="黑体" w:eastAsia="黑体"/>
          <w:color w:val="FF0000"/>
          <w:sz w:val="28"/>
          <w:szCs w:val="28"/>
        </w:rPr>
        <w:t>招标编号</w:t>
      </w:r>
      <w:r>
        <w:rPr>
          <w:rFonts w:hint="eastAsia" w:ascii="黑体" w:eastAsia="黑体"/>
          <w:sz w:val="28"/>
          <w:szCs w:val="28"/>
        </w:rPr>
        <w:t>：</w:t>
      </w:r>
      <w:r>
        <w:rPr>
          <w:rFonts w:hint="eastAsia" w:ascii="黑体" w:eastAsia="黑体"/>
          <w:sz w:val="28"/>
          <w:szCs w:val="28"/>
          <w:lang w:val="en-US" w:eastAsia="zh-CN"/>
        </w:rPr>
        <w:t>20261026002</w:t>
      </w:r>
    </w:p>
    <w:p>
      <w:pPr>
        <w:tabs>
          <w:tab w:val="left" w:pos="8280"/>
        </w:tabs>
        <w:spacing w:line="360" w:lineRule="auto"/>
        <w:rPr>
          <w:rFonts w:ascii="黑体" w:eastAsia="黑体"/>
          <w:b/>
          <w:sz w:val="28"/>
          <w:szCs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tabs>
          <w:tab w:val="left" w:pos="8280"/>
        </w:tabs>
        <w:spacing w:line="360" w:lineRule="auto"/>
        <w:rPr>
          <w:rFonts w:ascii="黑体" w:eastAsia="黑体"/>
          <w:b/>
          <w:sz w:val="28"/>
        </w:rPr>
      </w:pPr>
    </w:p>
    <w:p>
      <w:pPr>
        <w:pStyle w:val="5"/>
        <w:tabs>
          <w:tab w:val="left" w:pos="8280"/>
        </w:tabs>
        <w:spacing w:after="0" w:line="360" w:lineRule="auto"/>
        <w:jc w:val="center"/>
        <w:outlineLvl w:val="0"/>
        <w:rPr>
          <w:rFonts w:ascii="黑体" w:eastAsia="黑体"/>
          <w:sz w:val="44"/>
        </w:rPr>
      </w:pPr>
      <w:r>
        <w:rPr>
          <w:rFonts w:hint="eastAsia" w:ascii="黑体" w:eastAsia="黑体"/>
          <w:sz w:val="44"/>
        </w:rPr>
        <w:t>江苏</w:t>
      </w:r>
      <w:r>
        <w:rPr>
          <w:rFonts w:ascii="黑体" w:eastAsia="黑体"/>
          <w:sz w:val="44"/>
        </w:rPr>
        <w:t>昆山农村商业银行</w:t>
      </w:r>
      <w:r>
        <w:rPr>
          <w:rFonts w:hint="eastAsia" w:ascii="黑体" w:eastAsia="黑体"/>
          <w:sz w:val="44"/>
        </w:rPr>
        <w:t>股份有限公司</w:t>
      </w:r>
    </w:p>
    <w:p>
      <w:pPr>
        <w:pStyle w:val="5"/>
        <w:tabs>
          <w:tab w:val="left" w:pos="8280"/>
        </w:tabs>
        <w:spacing w:after="0" w:line="360" w:lineRule="auto"/>
        <w:jc w:val="center"/>
        <w:outlineLvl w:val="0"/>
        <w:rPr>
          <w:rFonts w:ascii="黑体" w:eastAsia="黑体"/>
          <w:sz w:val="44"/>
        </w:rPr>
      </w:pPr>
      <w:r>
        <w:rPr>
          <w:rFonts w:hint="eastAsia" w:ascii="黑体" w:eastAsia="黑体"/>
          <w:sz w:val="44"/>
          <w:lang w:val="en-US" w:eastAsia="zh-CN"/>
        </w:rPr>
        <w:t>PAD背夹一体机和蓝牙卡箱采购</w:t>
      </w:r>
      <w:r>
        <w:rPr>
          <w:rFonts w:hint="eastAsia" w:ascii="黑体" w:eastAsia="黑体"/>
          <w:sz w:val="44"/>
        </w:rPr>
        <w:t>项目</w:t>
      </w:r>
    </w:p>
    <w:p>
      <w:pPr>
        <w:pStyle w:val="5"/>
        <w:tabs>
          <w:tab w:val="left" w:pos="8280"/>
        </w:tabs>
        <w:spacing w:after="0" w:line="360" w:lineRule="auto"/>
        <w:jc w:val="center"/>
        <w:outlineLvl w:val="0"/>
        <w:rPr>
          <w:rFonts w:ascii="黑体" w:eastAsia="黑体"/>
          <w:sz w:val="44"/>
        </w:rPr>
      </w:pPr>
      <w:r>
        <w:rPr>
          <w:rFonts w:ascii="黑体" w:eastAsia="黑体"/>
          <w:sz w:val="44"/>
        </w:rPr>
        <w:t>招标书</w:t>
      </w:r>
      <w:bookmarkStart w:id="38" w:name="_GoBack"/>
      <w:bookmarkEnd w:id="38"/>
    </w:p>
    <w:p>
      <w:pPr>
        <w:tabs>
          <w:tab w:val="left" w:pos="8280"/>
        </w:tabs>
        <w:spacing w:line="360" w:lineRule="auto"/>
        <w:jc w:val="center"/>
        <w:rPr>
          <w:rFonts w:ascii="宋体"/>
          <w:b/>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rPr>
          <w:sz w:val="48"/>
        </w:rPr>
      </w:pPr>
    </w:p>
    <w:p>
      <w:pPr>
        <w:tabs>
          <w:tab w:val="left" w:pos="8280"/>
        </w:tabs>
        <w:spacing w:line="360" w:lineRule="auto"/>
        <w:jc w:val="center"/>
        <w:outlineLvl w:val="0"/>
        <w:rPr>
          <w:rFonts w:ascii="宋体" w:eastAsia="仿宋_GB2312"/>
          <w:sz w:val="28"/>
          <w:szCs w:val="28"/>
        </w:rPr>
      </w:pPr>
      <w:r>
        <w:rPr>
          <w:rFonts w:hint="eastAsia" w:eastAsia="仿宋_GB2312"/>
          <w:sz w:val="28"/>
          <w:szCs w:val="28"/>
        </w:rPr>
        <w:t>江苏昆山农村商业银行股份有限公司</w:t>
      </w:r>
    </w:p>
    <w:p>
      <w:pPr>
        <w:pStyle w:val="7"/>
        <w:tabs>
          <w:tab w:val="left" w:pos="8280"/>
        </w:tabs>
        <w:spacing w:line="360" w:lineRule="auto"/>
        <w:ind w:left="0" w:leftChars="0" w:firstLine="3220" w:firstLineChars="1150"/>
        <w:outlineLvl w:val="0"/>
        <w:rPr>
          <w:rFonts w:eastAsia="仿宋_GB2312"/>
          <w:color w:val="FF0000"/>
          <w:szCs w:val="28"/>
        </w:rPr>
      </w:pPr>
      <w:r>
        <w:rPr>
          <w:rFonts w:hint="eastAsia" w:eastAsia="仿宋_GB2312"/>
          <w:color w:val="FF0000"/>
          <w:szCs w:val="28"/>
        </w:rPr>
        <w:t>20</w:t>
      </w:r>
      <w:r>
        <w:rPr>
          <w:rFonts w:hint="eastAsia" w:eastAsia="仿宋_GB2312"/>
          <w:color w:val="FF0000"/>
          <w:szCs w:val="28"/>
          <w:lang w:val="en-US" w:eastAsia="zh-CN"/>
        </w:rPr>
        <w:t>26</w:t>
      </w:r>
      <w:r>
        <w:rPr>
          <w:rFonts w:hint="eastAsia" w:eastAsia="仿宋_GB2312"/>
          <w:color w:val="FF0000"/>
          <w:szCs w:val="28"/>
        </w:rPr>
        <w:t>年</w:t>
      </w:r>
      <w:r>
        <w:rPr>
          <w:rFonts w:hint="eastAsia" w:eastAsia="仿宋_GB2312"/>
          <w:color w:val="FF0000"/>
          <w:szCs w:val="28"/>
          <w:lang w:val="en-US" w:eastAsia="zh-CN"/>
        </w:rPr>
        <w:t>10</w:t>
      </w:r>
      <w:r>
        <w:rPr>
          <w:rFonts w:hint="eastAsia" w:eastAsia="仿宋_GB2312"/>
          <w:color w:val="FF0000"/>
          <w:szCs w:val="28"/>
        </w:rPr>
        <w:t>月</w:t>
      </w:r>
    </w:p>
    <w:p>
      <w:pPr>
        <w:spacing w:line="360" w:lineRule="auto"/>
        <w:jc w:val="center"/>
        <w:rPr>
          <w:rFonts w:ascii="黑体" w:eastAsia="黑体"/>
          <w:sz w:val="32"/>
          <w:szCs w:val="32"/>
        </w:rPr>
      </w:pPr>
      <w:r>
        <w:br w:type="page"/>
      </w:r>
      <w:r>
        <w:rPr>
          <w:rFonts w:hint="eastAsia" w:ascii="黑体" w:eastAsia="黑体"/>
          <w:sz w:val="32"/>
          <w:szCs w:val="32"/>
        </w:rPr>
        <w:t>声</w:t>
      </w:r>
      <w:r>
        <w:rPr>
          <w:rFonts w:hint="eastAsia" w:ascii="黑体" w:eastAsia="黑体"/>
          <w:sz w:val="32"/>
          <w:szCs w:val="32"/>
        </w:rPr>
        <w:tab/>
      </w:r>
      <w:r>
        <w:rPr>
          <w:rFonts w:hint="eastAsia" w:ascii="黑体" w:eastAsia="黑体"/>
          <w:sz w:val="32"/>
          <w:szCs w:val="32"/>
        </w:rPr>
        <w:tab/>
      </w:r>
      <w:r>
        <w:rPr>
          <w:rFonts w:hint="eastAsia" w:ascii="黑体" w:eastAsia="黑体"/>
          <w:sz w:val="32"/>
          <w:szCs w:val="32"/>
        </w:rPr>
        <w:t>明</w:t>
      </w:r>
    </w:p>
    <w:p>
      <w:pPr>
        <w:spacing w:line="360" w:lineRule="auto"/>
        <w:ind w:firstLine="560" w:firstLineChars="200"/>
        <w:rPr>
          <w:rFonts w:ascii="仿宋_GB2312" w:eastAsia="仿宋_GB2312"/>
          <w:sz w:val="28"/>
          <w:szCs w:val="28"/>
        </w:rPr>
      </w:pPr>
      <w:r>
        <w:rPr>
          <w:rFonts w:hint="eastAsia" w:ascii="仿宋_GB2312" w:eastAsia="仿宋_GB2312"/>
          <w:sz w:val="28"/>
          <w:szCs w:val="28"/>
        </w:rPr>
        <w:t>本招标文件专用于江苏昆山农村商业银行股份有限公司本次采购</w:t>
      </w:r>
      <w:r>
        <w:rPr>
          <w:rFonts w:hint="eastAsia" w:ascii="仿宋_GB2312" w:eastAsia="仿宋_GB2312"/>
          <w:sz w:val="28"/>
          <w:szCs w:val="28"/>
          <w:u w:val="single"/>
          <w:lang w:val="en-US" w:eastAsia="zh-CN"/>
        </w:rPr>
        <w:t>PAD背夹一体机和蓝牙卡箱设备</w:t>
      </w:r>
      <w:r>
        <w:rPr>
          <w:rFonts w:hint="eastAsia" w:ascii="仿宋_GB2312" w:eastAsia="仿宋_GB2312"/>
          <w:sz w:val="28"/>
          <w:szCs w:val="28"/>
          <w:u w:val="single"/>
        </w:rPr>
        <w:t xml:space="preserve"> </w:t>
      </w:r>
      <w:r>
        <w:rPr>
          <w:rFonts w:hint="eastAsia" w:ascii="仿宋_GB2312" w:eastAsia="仿宋_GB2312"/>
          <w:color w:val="FF0000"/>
          <w:sz w:val="28"/>
          <w:szCs w:val="28"/>
        </w:rPr>
        <w:t>进行招标</w:t>
      </w:r>
      <w:r>
        <w:rPr>
          <w:rFonts w:hint="eastAsia" w:ascii="仿宋_GB2312" w:eastAsia="仿宋_GB2312"/>
          <w:sz w:val="28"/>
          <w:szCs w:val="28"/>
        </w:rPr>
        <w:t>，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pPr>
        <w:spacing w:line="360" w:lineRule="auto"/>
        <w:jc w:val="center"/>
      </w:pPr>
    </w:p>
    <w:p>
      <w:pPr>
        <w:spacing w:line="360" w:lineRule="auto"/>
        <w:jc w:val="center"/>
        <w:sectPr>
          <w:pgSz w:w="11906" w:h="16838"/>
          <w:pgMar w:top="1440" w:right="1800" w:bottom="1440" w:left="1800" w:header="851" w:footer="992" w:gutter="0"/>
          <w:cols w:space="720" w:num="1"/>
          <w:docGrid w:type="lines" w:linePitch="312" w:charSpace="0"/>
        </w:sectPr>
      </w:pPr>
    </w:p>
    <w:p>
      <w:pPr>
        <w:pStyle w:val="3"/>
        <w:keepNext w:val="0"/>
        <w:keepLines w:val="0"/>
        <w:jc w:val="center"/>
        <w:rPr>
          <w:rFonts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rPr>
        <w:tab/>
      </w:r>
      <w:r>
        <w:rPr>
          <w:rFonts w:hint="eastAsia" w:ascii="黑体" w:hAnsi="黑体" w:eastAsia="黑体"/>
          <w:sz w:val="32"/>
          <w:szCs w:val="32"/>
        </w:rPr>
        <w:t>投标函</w:t>
      </w:r>
    </w:p>
    <w:p>
      <w:pPr>
        <w:spacing w:line="520" w:lineRule="exact"/>
        <w:ind w:left="561" w:leftChars="267"/>
        <w:rPr>
          <w:rFonts w:ascii="仿宋_GB2312" w:eastAsia="仿宋_GB2312"/>
          <w:sz w:val="28"/>
          <w:szCs w:val="28"/>
        </w:rPr>
      </w:pPr>
      <w:r>
        <w:rPr>
          <w:rFonts w:hint="eastAsia" w:ascii="仿宋_GB2312" w:eastAsia="仿宋_GB2312"/>
          <w:sz w:val="28"/>
          <w:szCs w:val="28"/>
        </w:rPr>
        <w:t>根据江苏昆山农村商业银行股份有限公司业务发展的需求，现就江苏昆山农村商业银行股份有限公司采购</w:t>
      </w:r>
      <w:r>
        <w:rPr>
          <w:rFonts w:hint="eastAsia" w:ascii="仿宋_GB2312" w:eastAsia="仿宋_GB2312"/>
          <w:color w:val="FF0000"/>
          <w:sz w:val="28"/>
          <w:szCs w:val="28"/>
          <w:u w:val="single"/>
        </w:rPr>
        <w:t xml:space="preserve"> </w:t>
      </w:r>
      <w:r>
        <w:rPr>
          <w:rFonts w:hint="eastAsia" w:ascii="仿宋_GB2312" w:eastAsia="仿宋_GB2312"/>
          <w:color w:val="FF0000"/>
          <w:sz w:val="28"/>
          <w:szCs w:val="28"/>
          <w:u w:val="single"/>
          <w:lang w:val="en-US" w:eastAsia="zh-CN"/>
        </w:rPr>
        <w:t>PAD背夹一体机和蓝牙卡箱设备</w:t>
      </w:r>
      <w:r>
        <w:rPr>
          <w:rFonts w:hint="eastAsia" w:ascii="仿宋_GB2312" w:eastAsia="仿宋_GB2312"/>
          <w:color w:val="FF0000"/>
          <w:sz w:val="28"/>
          <w:szCs w:val="28"/>
          <w:u w:val="single"/>
        </w:rPr>
        <w:t xml:space="preserve"> </w:t>
      </w:r>
      <w:r>
        <w:rPr>
          <w:rFonts w:hint="eastAsia" w:ascii="仿宋_GB2312" w:eastAsia="仿宋_GB2312"/>
          <w:sz w:val="28"/>
          <w:szCs w:val="28"/>
        </w:rPr>
        <w:t>进行招标：</w:t>
      </w:r>
    </w:p>
    <w:p>
      <w:pPr>
        <w:spacing w:line="520" w:lineRule="exact"/>
        <w:ind w:firstLine="560" w:firstLineChars="200"/>
        <w:rPr>
          <w:rFonts w:ascii="仿宋_GB2312" w:hAnsi="宋体" w:eastAsia="仿宋_GB2312"/>
          <w:sz w:val="28"/>
          <w:u w:val="single"/>
        </w:rPr>
      </w:pPr>
      <w:r>
        <w:rPr>
          <w:rFonts w:hint="eastAsia" w:ascii="仿宋_GB2312" w:eastAsia="仿宋_GB2312"/>
          <w:sz w:val="28"/>
          <w:szCs w:val="28"/>
        </w:rPr>
        <w:t>1、招标</w:t>
      </w:r>
      <w:r>
        <w:rPr>
          <w:rFonts w:hint="eastAsia" w:ascii="仿宋_GB2312" w:hAnsi="宋体" w:eastAsia="仿宋_GB2312"/>
          <w:sz w:val="28"/>
        </w:rPr>
        <w:t>编号：</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2、招标人：江苏昆山农村商业银行股份有限公司</w:t>
      </w:r>
    </w:p>
    <w:p>
      <w:pPr>
        <w:spacing w:line="520" w:lineRule="exact"/>
        <w:ind w:firstLine="560" w:firstLineChars="200"/>
        <w:jc w:val="left"/>
        <w:rPr>
          <w:rFonts w:ascii="仿宋_GB2312" w:hAnsi="宋体" w:eastAsia="仿宋_GB2312"/>
          <w:color w:val="000000"/>
          <w:sz w:val="28"/>
          <w:szCs w:val="28"/>
          <w:u w:val="single"/>
        </w:rPr>
      </w:pPr>
      <w:r>
        <w:rPr>
          <w:rFonts w:hint="eastAsia" w:ascii="仿宋_GB2312" w:hAnsi="宋体" w:eastAsia="仿宋_GB2312"/>
          <w:color w:val="000000"/>
          <w:sz w:val="28"/>
          <w:szCs w:val="28"/>
        </w:rPr>
        <w:t>3、招标内容：昆山农村商业银行</w:t>
      </w:r>
      <w:r>
        <w:rPr>
          <w:rFonts w:hint="eastAsia" w:ascii="宋体" w:hAnsi="宋体" w:eastAsia="仿宋_GB2312" w:cs="Arial"/>
          <w:color w:val="FF0000"/>
          <w:sz w:val="28"/>
          <w:szCs w:val="28"/>
          <w:u w:val="single"/>
        </w:rPr>
        <w:t xml:space="preserve"> </w:t>
      </w:r>
      <w:r>
        <w:rPr>
          <w:rFonts w:hint="eastAsia" w:ascii="宋体" w:hAnsi="宋体" w:eastAsia="仿宋_GB2312" w:cs="Arial"/>
          <w:color w:val="FF0000"/>
          <w:sz w:val="28"/>
          <w:szCs w:val="28"/>
          <w:u w:val="single"/>
          <w:lang w:val="en-US" w:eastAsia="zh-CN"/>
        </w:rPr>
        <w:t>PAD背夹一体机和蓝牙卡箱采购</w:t>
      </w:r>
      <w:r>
        <w:rPr>
          <w:rFonts w:hint="eastAsia" w:ascii="宋体" w:hAnsi="宋体" w:eastAsia="仿宋_GB2312" w:cs="Arial"/>
          <w:color w:val="FF0000"/>
          <w:sz w:val="28"/>
          <w:szCs w:val="28"/>
          <w:u w:val="single"/>
        </w:rPr>
        <w:t xml:space="preserve"> </w:t>
      </w:r>
    </w:p>
    <w:p>
      <w:pPr>
        <w:spacing w:line="520" w:lineRule="exact"/>
        <w:ind w:firstLine="560" w:firstLineChars="200"/>
        <w:jc w:val="left"/>
        <w:rPr>
          <w:rFonts w:ascii="仿宋_GB2312" w:hAnsi="宋体" w:eastAsia="仿宋_GB2312"/>
          <w:sz w:val="28"/>
        </w:rPr>
      </w:pPr>
      <w:r>
        <w:rPr>
          <w:rFonts w:hint="eastAsia" w:ascii="仿宋_GB2312" w:hAnsi="宋体" w:eastAsia="仿宋_GB2312"/>
          <w:sz w:val="28"/>
        </w:rPr>
        <w:t>4、项目实施地点：昆山</w:t>
      </w:r>
    </w:p>
    <w:p>
      <w:pPr>
        <w:spacing w:line="520" w:lineRule="exact"/>
        <w:ind w:firstLine="560" w:firstLineChars="200"/>
        <w:rPr>
          <w:rFonts w:ascii="仿宋_GB2312" w:hAnsi="宋体" w:eastAsia="仿宋_GB2312"/>
          <w:sz w:val="28"/>
        </w:rPr>
      </w:pPr>
      <w:r>
        <w:rPr>
          <w:rFonts w:hint="eastAsia" w:ascii="仿宋_GB2312" w:hAnsi="宋体" w:eastAsia="仿宋_GB2312"/>
          <w:color w:val="000000"/>
          <w:sz w:val="28"/>
          <w:szCs w:val="28"/>
        </w:rPr>
        <w:t>5</w:t>
      </w:r>
      <w:r>
        <w:rPr>
          <w:rFonts w:hint="eastAsia" w:ascii="仿宋_GB2312" w:hAnsi="宋体" w:eastAsia="仿宋_GB2312"/>
          <w:sz w:val="28"/>
        </w:rPr>
        <w:t>、</w:t>
      </w:r>
      <w:r>
        <w:rPr>
          <w:rFonts w:hint="eastAsia" w:ascii="仿宋_GB2312" w:hAnsi="宋体" w:eastAsia="仿宋_GB2312"/>
          <w:color w:val="FF0000"/>
          <w:sz w:val="28"/>
        </w:rPr>
        <w:t>发放标书时间</w:t>
      </w:r>
      <w:r>
        <w:rPr>
          <w:rFonts w:hint="eastAsia" w:ascii="仿宋_GB2312" w:hAnsi="宋体" w:eastAsia="仿宋_GB2312"/>
          <w:sz w:val="28"/>
        </w:rPr>
        <w:t>：</w:t>
      </w:r>
      <w:r>
        <w:rPr>
          <w:rFonts w:hint="eastAsia" w:ascii="仿宋_GB2312" w:hAnsi="宋体" w:eastAsia="仿宋_GB2312"/>
          <w:sz w:val="28"/>
          <w:u w:val="single"/>
        </w:rPr>
        <w:t>北京时间202</w:t>
      </w:r>
      <w:r>
        <w:rPr>
          <w:rFonts w:hint="eastAsia" w:ascii="仿宋_GB2312" w:hAnsi="宋体" w:eastAsia="仿宋_GB2312"/>
          <w:sz w:val="28"/>
          <w:u w:val="single"/>
          <w:lang w:val="en-US" w:eastAsia="zh-CN"/>
        </w:rPr>
        <w:t>6</w:t>
      </w:r>
      <w:r>
        <w:rPr>
          <w:rFonts w:hint="eastAsia" w:ascii="仿宋_GB2312" w:hAnsi="宋体" w:eastAsia="仿宋_GB2312"/>
          <w:sz w:val="28"/>
          <w:u w:val="single"/>
        </w:rPr>
        <w:t>年</w:t>
      </w:r>
      <w:r>
        <w:rPr>
          <w:rFonts w:hint="eastAsia" w:ascii="仿宋_GB2312" w:hAnsi="宋体" w:eastAsia="仿宋_GB2312"/>
          <w:sz w:val="28"/>
          <w:u w:val="single"/>
          <w:lang w:val="en-US" w:eastAsia="zh-CN"/>
        </w:rPr>
        <w:t>10</w:t>
      </w:r>
      <w:r>
        <w:rPr>
          <w:rFonts w:hint="eastAsia" w:ascii="仿宋_GB2312" w:hAnsi="宋体" w:eastAsia="仿宋_GB2312"/>
          <w:sz w:val="28"/>
          <w:u w:val="single"/>
        </w:rPr>
        <w:t>月</w:t>
      </w:r>
      <w:r>
        <w:rPr>
          <w:rFonts w:hint="eastAsia" w:ascii="仿宋_GB2312" w:hAnsi="宋体" w:eastAsia="仿宋_GB2312"/>
          <w:sz w:val="28"/>
          <w:u w:val="single"/>
          <w:lang w:val="en-US" w:eastAsia="zh-CN"/>
        </w:rPr>
        <w:t>26</w:t>
      </w:r>
      <w:r>
        <w:rPr>
          <w:rFonts w:hint="eastAsia" w:ascii="仿宋_GB2312" w:hAnsi="宋体" w:eastAsia="仿宋_GB2312"/>
          <w:sz w:val="28"/>
          <w:u w:val="single"/>
        </w:rPr>
        <w:t>日</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6、</w:t>
      </w:r>
      <w:r>
        <w:rPr>
          <w:rFonts w:hint="eastAsia" w:ascii="仿宋_GB2312" w:hAnsi="宋体" w:eastAsia="仿宋_GB2312"/>
          <w:color w:val="FF0000"/>
          <w:sz w:val="28"/>
        </w:rPr>
        <w:t>投标截止时间</w:t>
      </w:r>
      <w:r>
        <w:rPr>
          <w:rFonts w:hint="eastAsia" w:ascii="仿宋_GB2312" w:hAnsi="宋体" w:eastAsia="仿宋_GB2312"/>
          <w:sz w:val="28"/>
        </w:rPr>
        <w:t>：北京时间202</w:t>
      </w:r>
      <w:r>
        <w:rPr>
          <w:rFonts w:hint="eastAsia" w:ascii="仿宋_GB2312" w:hAnsi="宋体" w:eastAsia="仿宋_GB2312"/>
          <w:sz w:val="28"/>
          <w:lang w:val="en-US" w:eastAsia="zh-CN"/>
        </w:rPr>
        <w:t>6</w:t>
      </w:r>
      <w:r>
        <w:rPr>
          <w:rFonts w:hint="eastAsia" w:ascii="仿宋_GB2312" w:hAnsi="宋体" w:eastAsia="仿宋_GB2312"/>
          <w:sz w:val="28"/>
        </w:rPr>
        <w:t>年</w:t>
      </w:r>
      <w:r>
        <w:rPr>
          <w:rFonts w:hint="eastAsia" w:ascii="仿宋_GB2312" w:hAnsi="宋体" w:eastAsia="仿宋_GB2312"/>
          <w:sz w:val="28"/>
          <w:lang w:val="en-US" w:eastAsia="zh-CN"/>
        </w:rPr>
        <w:t>11</w:t>
      </w:r>
      <w:r>
        <w:rPr>
          <w:rFonts w:hint="eastAsia" w:ascii="仿宋_GB2312" w:hAnsi="宋体" w:eastAsia="仿宋_GB2312"/>
          <w:sz w:val="28"/>
        </w:rPr>
        <w:t>月</w:t>
      </w:r>
      <w:r>
        <w:rPr>
          <w:rFonts w:hint="eastAsia" w:ascii="仿宋_GB2312" w:hAnsi="宋体" w:eastAsia="仿宋_GB2312"/>
          <w:sz w:val="28"/>
          <w:lang w:val="en-US" w:eastAsia="zh-CN"/>
        </w:rPr>
        <w:t>23</w:t>
      </w:r>
      <w:r>
        <w:rPr>
          <w:rFonts w:hint="eastAsia" w:ascii="仿宋_GB2312" w:hAnsi="宋体" w:eastAsia="仿宋_GB2312"/>
          <w:sz w:val="28"/>
        </w:rPr>
        <w:t>日17：00前将密封的投标文件寄（送）至昆山农村商业银行</w:t>
      </w:r>
      <w:r>
        <w:rPr>
          <w:rFonts w:hint="eastAsia" w:ascii="仿宋_GB2312" w:hAnsi="宋体" w:eastAsia="仿宋_GB2312"/>
          <w:sz w:val="28"/>
          <w:lang w:eastAsia="zh-CN"/>
        </w:rPr>
        <w:t>信息技术部</w:t>
      </w:r>
      <w:r>
        <w:rPr>
          <w:rFonts w:hint="eastAsia" w:ascii="仿宋_GB2312" w:hAnsi="宋体" w:eastAsia="仿宋_GB2312"/>
          <w:sz w:val="28"/>
        </w:rPr>
        <w:t>（以我行签收为准），逾期送达的投标文件将不予接受。</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7、开标时间、地点：另行通知</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8、招标人联系方式：江苏昆山农村商业银行股份有限公司</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地址：江苏昆山市花桥中城商务广场3幢906</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邮编：215301</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 xml:space="preserve">采购联系人：0512-50329131 </w:t>
      </w:r>
    </w:p>
    <w:p>
      <w:pPr>
        <w:spacing w:line="520" w:lineRule="exact"/>
        <w:ind w:firstLine="560" w:firstLineChars="200"/>
        <w:rPr>
          <w:rFonts w:ascii="仿宋_GB2312" w:hAnsi="宋体" w:eastAsia="仿宋_GB2312"/>
          <w:sz w:val="28"/>
        </w:rPr>
      </w:pPr>
      <w:r>
        <w:rPr>
          <w:rFonts w:hint="eastAsia" w:ascii="仿宋_GB2312" w:hAnsi="宋体" w:eastAsia="仿宋_GB2312"/>
          <w:sz w:val="28"/>
        </w:rPr>
        <w:t>联系电话：0512-57379288</w:t>
      </w:r>
    </w:p>
    <w:p>
      <w:pPr>
        <w:spacing w:line="520" w:lineRule="exact"/>
        <w:ind w:firstLine="560" w:firstLineChars="200"/>
        <w:rPr>
          <w:rFonts w:hint="eastAsia" w:ascii="仿宋_GB2312" w:hAnsi="宋体" w:eastAsia="仿宋_GB2312"/>
          <w:color w:val="FF0000"/>
          <w:sz w:val="28"/>
          <w:lang w:val="en-US" w:eastAsia="zh-CN"/>
        </w:rPr>
      </w:pPr>
      <w:r>
        <w:rPr>
          <w:rFonts w:hint="eastAsia" w:ascii="仿宋_GB2312" w:hAnsi="宋体" w:eastAsia="仿宋_GB2312"/>
          <w:color w:val="FF0000"/>
          <w:sz w:val="28"/>
        </w:rPr>
        <w:t>项目联系人：</w:t>
      </w:r>
      <w:r>
        <w:rPr>
          <w:rFonts w:hint="eastAsia" w:ascii="仿宋_GB2312" w:hAnsi="宋体" w:eastAsia="仿宋_GB2312"/>
          <w:color w:val="FF0000"/>
          <w:sz w:val="28"/>
          <w:lang w:val="en-US" w:eastAsia="zh-CN"/>
        </w:rPr>
        <w:t>李武</w:t>
      </w:r>
    </w:p>
    <w:p>
      <w:pPr>
        <w:spacing w:line="520" w:lineRule="exact"/>
        <w:ind w:firstLine="560" w:firstLineChars="200"/>
        <w:rPr>
          <w:rFonts w:hint="default" w:ascii="仿宋_GB2312" w:hAnsi="宋体" w:eastAsia="仿宋_GB2312"/>
          <w:sz w:val="28"/>
          <w:lang w:val="en-US" w:eastAsia="zh-CN"/>
        </w:rPr>
      </w:pPr>
      <w:r>
        <w:rPr>
          <w:rFonts w:hint="eastAsia" w:ascii="仿宋_GB2312" w:hAnsi="宋体" w:eastAsia="仿宋_GB2312"/>
          <w:color w:val="FF0000"/>
          <w:sz w:val="28"/>
        </w:rPr>
        <w:t>联系电话</w:t>
      </w:r>
      <w:r>
        <w:rPr>
          <w:rFonts w:hint="eastAsia" w:ascii="仿宋_GB2312" w:hAnsi="宋体" w:eastAsia="仿宋_GB2312"/>
          <w:sz w:val="28"/>
        </w:rPr>
        <w:t>：</w:t>
      </w:r>
      <w:r>
        <w:rPr>
          <w:rFonts w:hint="eastAsia" w:ascii="仿宋_GB2312" w:hAnsi="宋体" w:eastAsia="仿宋_GB2312"/>
          <w:sz w:val="28"/>
          <w:lang w:val="en-US" w:eastAsia="zh-CN"/>
        </w:rPr>
        <w:t>0512-57379212</w:t>
      </w:r>
    </w:p>
    <w:p>
      <w:pPr>
        <w:spacing w:line="520" w:lineRule="exact"/>
        <w:ind w:firstLine="560" w:firstLineChars="200"/>
        <w:rPr>
          <w:rFonts w:ascii="仿宋_GB2312" w:hAnsi="宋体" w:eastAsia="仿宋_GB2312"/>
          <w:sz w:val="28"/>
        </w:rPr>
      </w:pPr>
      <w:r>
        <w:rPr>
          <w:rFonts w:hint="eastAsia" w:ascii="仿宋_GB2312" w:hAnsi="宋体" w:eastAsia="仿宋_GB2312"/>
          <w:color w:val="FF0000"/>
          <w:sz w:val="28"/>
        </w:rPr>
        <w:t>技术联系人</w:t>
      </w:r>
      <w:r>
        <w:rPr>
          <w:rFonts w:hint="eastAsia" w:ascii="仿宋_GB2312" w:hAnsi="宋体" w:eastAsia="仿宋_GB2312"/>
          <w:sz w:val="28"/>
        </w:rPr>
        <w:t>：</w:t>
      </w:r>
      <w:r>
        <w:rPr>
          <w:rFonts w:hint="eastAsia" w:ascii="仿宋_GB2312" w:hAnsi="宋体" w:eastAsia="仿宋_GB2312"/>
          <w:sz w:val="28"/>
          <w:lang w:val="en-US" w:eastAsia="zh-CN"/>
        </w:rPr>
        <w:t>李武</w:t>
      </w:r>
      <w:r>
        <w:rPr>
          <w:rFonts w:hint="eastAsia" w:ascii="仿宋_GB2312" w:hAnsi="宋体" w:eastAsia="仿宋_GB2312"/>
          <w:sz w:val="28"/>
        </w:rPr>
        <w:t xml:space="preserve">  </w:t>
      </w:r>
    </w:p>
    <w:p>
      <w:pPr>
        <w:spacing w:line="520" w:lineRule="exact"/>
        <w:ind w:firstLine="560" w:firstLineChars="200"/>
        <w:rPr>
          <w:rFonts w:hint="default" w:ascii="仿宋_GB2312" w:hAnsi="宋体" w:eastAsia="仿宋_GB2312"/>
          <w:sz w:val="28"/>
          <w:lang w:val="en-US" w:eastAsia="zh-CN"/>
        </w:rPr>
      </w:pPr>
      <w:r>
        <w:rPr>
          <w:rFonts w:hint="eastAsia" w:ascii="仿宋_GB2312" w:hAnsi="宋体" w:eastAsia="仿宋_GB2312"/>
          <w:color w:val="FF0000"/>
          <w:sz w:val="28"/>
        </w:rPr>
        <w:t>联系电话</w:t>
      </w:r>
      <w:r>
        <w:rPr>
          <w:rFonts w:hint="eastAsia" w:ascii="仿宋_GB2312" w:hAnsi="宋体" w:eastAsia="仿宋_GB2312"/>
          <w:sz w:val="28"/>
        </w:rPr>
        <w:t>：</w:t>
      </w:r>
      <w:r>
        <w:rPr>
          <w:rFonts w:hint="eastAsia" w:ascii="仿宋_GB2312" w:hAnsi="宋体" w:eastAsia="仿宋_GB2312"/>
          <w:sz w:val="28"/>
          <w:lang w:val="en-US" w:eastAsia="zh-CN"/>
        </w:rPr>
        <w:t>0512-57379212</w:t>
      </w:r>
    </w:p>
    <w:p>
      <w:pPr>
        <w:spacing w:line="360" w:lineRule="auto"/>
        <w:ind w:firstLine="560" w:firstLineChars="200"/>
        <w:rPr>
          <w:rFonts w:ascii="仿宋_GB2312" w:hAnsi="宋体" w:eastAsia="仿宋_GB2312"/>
          <w:sz w:val="28"/>
        </w:rPr>
      </w:pPr>
    </w:p>
    <w:p>
      <w:pPr>
        <w:spacing w:line="360" w:lineRule="auto"/>
        <w:ind w:firstLine="560" w:firstLineChars="200"/>
        <w:rPr>
          <w:rFonts w:ascii="仿宋_GB2312" w:hAnsi="宋体" w:eastAsia="仿宋_GB2312"/>
          <w:sz w:val="28"/>
        </w:rPr>
      </w:pPr>
    </w:p>
    <w:p>
      <w:pPr>
        <w:spacing w:line="360" w:lineRule="auto"/>
        <w:ind w:firstLine="482" w:firstLineChars="200"/>
        <w:rPr>
          <w:rFonts w:ascii="仿宋_GB2312" w:hAnsi="宋体" w:eastAsia="仿宋_GB2312"/>
          <w:b/>
          <w:sz w:val="24"/>
        </w:rPr>
      </w:pPr>
      <w:r>
        <w:rPr>
          <w:rFonts w:hint="eastAsia" w:ascii="仿宋_GB2312" w:hAnsi="宋体" w:eastAsia="仿宋_GB2312"/>
          <w:b/>
          <w:sz w:val="24"/>
        </w:rPr>
        <w:t>*标书包装封面请备注项目联系人及联系电话。</w:t>
      </w:r>
    </w:p>
    <w:p>
      <w:pPr>
        <w:pStyle w:val="3"/>
        <w:keepNext w:val="0"/>
        <w:keepLines w:val="0"/>
        <w:jc w:val="center"/>
        <w:rPr>
          <w:rFonts w:ascii="黑体" w:hAnsi="黑体" w:eastAsia="黑体"/>
          <w:sz w:val="32"/>
          <w:szCs w:val="32"/>
        </w:rPr>
      </w:pPr>
      <w:r>
        <w:rPr>
          <w:rFonts w:hint="eastAsia" w:ascii="黑体" w:hAnsi="黑体" w:eastAsia="黑体"/>
          <w:color w:val="FF0000"/>
          <w:sz w:val="32"/>
          <w:szCs w:val="32"/>
        </w:rPr>
        <w:t>第二部分</w:t>
      </w:r>
      <w:r>
        <w:rPr>
          <w:rFonts w:hint="eastAsia" w:ascii="黑体" w:hAnsi="黑体" w:eastAsia="黑体"/>
          <w:color w:val="FF0000"/>
          <w:sz w:val="32"/>
          <w:szCs w:val="32"/>
        </w:rPr>
        <w:tab/>
      </w:r>
      <w:r>
        <w:rPr>
          <w:rFonts w:hint="eastAsia" w:ascii="黑体" w:hAnsi="黑体" w:eastAsia="黑体"/>
          <w:color w:val="FF0000"/>
          <w:sz w:val="32"/>
          <w:szCs w:val="32"/>
        </w:rPr>
        <w:t>招标内容及要求（设备、技术、业务）</w:t>
      </w: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525" w:leftChars="250"/>
        <w:textAlignment w:val="auto"/>
        <w:rPr>
          <w:rFonts w:hint="eastAsia" w:ascii="仿宋" w:hAnsi="仿宋" w:eastAsia="仿宋" w:cs="仿宋"/>
          <w:b w:val="0"/>
          <w:bCs w:val="0"/>
          <w:sz w:val="28"/>
          <w:szCs w:val="28"/>
          <w:lang w:val="en-US" w:eastAsia="zh-CN"/>
        </w:rPr>
      </w:pPr>
      <w:bookmarkStart w:id="0" w:name="_Toc26054"/>
      <w:bookmarkStart w:id="1" w:name="_Toc14103"/>
      <w:bookmarkStart w:id="2" w:name="_Toc19108"/>
      <w:bookmarkStart w:id="3" w:name="_Toc18886"/>
      <w:bookmarkStart w:id="4" w:name="_Toc9072"/>
      <w:r>
        <w:rPr>
          <w:rFonts w:hint="eastAsia" w:ascii="仿宋" w:hAnsi="仿宋" w:eastAsia="仿宋" w:cs="仿宋"/>
          <w:b w:val="0"/>
          <w:bCs w:val="0"/>
          <w:sz w:val="28"/>
          <w:szCs w:val="28"/>
          <w:lang w:val="en-US" w:eastAsia="zh-CN"/>
        </w:rPr>
        <w:t>（一）设备硬件参数</w:t>
      </w:r>
    </w:p>
    <w:p>
      <w:pPr>
        <w:pageBreakBefore w:val="0"/>
        <w:widowControl w:val="0"/>
        <w:numPr>
          <w:ilvl w:val="0"/>
          <w:numId w:val="0"/>
        </w:numPr>
        <w:kinsoku/>
        <w:wordWrap/>
        <w:overflowPunct/>
        <w:topLinePunct w:val="0"/>
        <w:autoSpaceDE/>
        <w:autoSpaceDN/>
        <w:bidi w:val="0"/>
        <w:adjustRightInd/>
        <w:snapToGrid/>
        <w:ind w:left="525" w:leftChars="250"/>
        <w:jc w:val="both"/>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w:t>
      </w:r>
      <w:r>
        <w:rPr>
          <w:rFonts w:hint="eastAsia" w:ascii="仿宋" w:hAnsi="仿宋" w:eastAsia="仿宋" w:cs="仿宋"/>
          <w:b w:val="0"/>
          <w:bCs/>
          <w:sz w:val="28"/>
          <w:szCs w:val="28"/>
        </w:rPr>
        <w:t>PAD背夹一体机硬件规格参数</w:t>
      </w:r>
      <w:r>
        <w:rPr>
          <w:rFonts w:hint="eastAsia" w:ascii="仿宋" w:hAnsi="仿宋" w:eastAsia="仿宋" w:cs="仿宋"/>
          <w:b w:val="0"/>
          <w:bCs/>
          <w:sz w:val="28"/>
          <w:szCs w:val="28"/>
          <w:lang w:eastAsia="zh-CN"/>
        </w:rPr>
        <w:t>（</w:t>
      </w:r>
      <w:r>
        <w:rPr>
          <w:rFonts w:hint="eastAsia" w:ascii="仿宋" w:hAnsi="仿宋" w:eastAsia="仿宋" w:cs="仿宋"/>
          <w:b w:val="0"/>
          <w:bCs/>
          <w:sz w:val="28"/>
          <w:szCs w:val="28"/>
          <w:lang w:val="en-US" w:eastAsia="zh-CN"/>
        </w:rPr>
        <w:t>品牌：升腾</w:t>
      </w:r>
      <w:r>
        <w:rPr>
          <w:rFonts w:hint="eastAsia" w:ascii="仿宋" w:hAnsi="仿宋" w:eastAsia="仿宋" w:cs="仿宋"/>
          <w:b w:val="0"/>
          <w:bCs/>
          <w:sz w:val="28"/>
          <w:szCs w:val="28"/>
          <w:lang w:eastAsia="zh-CN"/>
        </w:rPr>
        <w:t>）</w:t>
      </w:r>
    </w:p>
    <w:bookmarkEnd w:id="0"/>
    <w:bookmarkEnd w:id="1"/>
    <w:bookmarkEnd w:id="2"/>
    <w:bookmarkEnd w:id="3"/>
    <w:bookmarkEnd w:id="4"/>
    <w:tbl>
      <w:tblPr>
        <w:tblStyle w:val="11"/>
        <w:tblW w:w="8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87"/>
        <w:gridCol w:w="2306"/>
        <w:gridCol w:w="4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blHeader/>
          <w:jc w:val="center"/>
        </w:trPr>
        <w:tc>
          <w:tcPr>
            <w:tcW w:w="1387" w:type="dxa"/>
            <w:shd w:val="clear" w:color="auto" w:fill="A4A4A4"/>
            <w:noWrap w:val="0"/>
            <w:vAlign w:val="center"/>
          </w:tcPr>
          <w:p>
            <w:pPr>
              <w:jc w:val="center"/>
              <w:textAlignment w:val="center"/>
              <w:rPr>
                <w:rFonts w:hint="eastAsia" w:ascii="仿宋" w:hAnsi="仿宋" w:eastAsia="仿宋" w:cs="仿宋"/>
                <w:b/>
                <w:color w:val="auto"/>
                <w:sz w:val="21"/>
                <w:szCs w:val="21"/>
                <w:lang w:bidi="ar"/>
              </w:rPr>
            </w:pPr>
            <w:r>
              <w:rPr>
                <w:rFonts w:hint="eastAsia" w:ascii="仿宋" w:hAnsi="仿宋" w:eastAsia="仿宋" w:cs="仿宋"/>
                <w:b/>
                <w:color w:val="auto"/>
                <w:sz w:val="21"/>
                <w:szCs w:val="21"/>
                <w:lang w:bidi="ar"/>
              </w:rPr>
              <w:t>名称</w:t>
            </w:r>
          </w:p>
        </w:tc>
        <w:tc>
          <w:tcPr>
            <w:tcW w:w="2306" w:type="dxa"/>
            <w:shd w:val="clear" w:color="auto" w:fill="A4A4A4"/>
            <w:noWrap w:val="0"/>
            <w:vAlign w:val="center"/>
          </w:tcPr>
          <w:p>
            <w:pPr>
              <w:jc w:val="center"/>
              <w:textAlignment w:val="center"/>
              <w:rPr>
                <w:rFonts w:hint="eastAsia" w:ascii="仿宋" w:hAnsi="仿宋" w:eastAsia="仿宋" w:cs="仿宋"/>
                <w:b/>
                <w:color w:val="auto"/>
                <w:sz w:val="21"/>
                <w:szCs w:val="21"/>
                <w:lang w:bidi="ar"/>
              </w:rPr>
            </w:pPr>
            <w:r>
              <w:rPr>
                <w:rFonts w:hint="eastAsia" w:ascii="仿宋" w:hAnsi="仿宋" w:eastAsia="仿宋" w:cs="仿宋"/>
                <w:b/>
                <w:color w:val="auto"/>
                <w:sz w:val="21"/>
                <w:szCs w:val="21"/>
                <w:lang w:bidi="ar"/>
              </w:rPr>
              <w:t>功能</w:t>
            </w:r>
          </w:p>
        </w:tc>
        <w:tc>
          <w:tcPr>
            <w:tcW w:w="4427" w:type="dxa"/>
            <w:shd w:val="clear" w:color="auto" w:fill="A4A4A4"/>
            <w:noWrap w:val="0"/>
            <w:vAlign w:val="center"/>
          </w:tcPr>
          <w:p>
            <w:pPr>
              <w:jc w:val="center"/>
              <w:textAlignment w:val="center"/>
              <w:rPr>
                <w:rFonts w:hint="eastAsia" w:ascii="仿宋" w:hAnsi="仿宋" w:eastAsia="仿宋" w:cs="仿宋"/>
                <w:b/>
                <w:color w:val="auto"/>
                <w:sz w:val="21"/>
                <w:szCs w:val="21"/>
                <w:lang w:bidi="ar"/>
              </w:rPr>
            </w:pPr>
            <w:r>
              <w:rPr>
                <w:rFonts w:hint="eastAsia" w:ascii="仿宋" w:hAnsi="仿宋" w:eastAsia="仿宋" w:cs="仿宋"/>
                <w:b/>
                <w:color w:val="auto"/>
                <w:sz w:val="21"/>
                <w:szCs w:val="21"/>
                <w:lang w:bidi="ar"/>
              </w:rPr>
              <w:t>详细技术需求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ind w:left="0" w:leftChars="0" w:firstLine="0" w:firstLineChars="0"/>
              <w:jc w:val="center"/>
              <w:textAlignment w:val="center"/>
              <w:rPr>
                <w:rFonts w:hint="eastAsia" w:ascii="仿宋" w:hAnsi="仿宋" w:eastAsia="仿宋" w:cs="仿宋"/>
                <w:b/>
                <w:color w:val="auto"/>
                <w:sz w:val="21"/>
                <w:szCs w:val="21"/>
              </w:rPr>
            </w:pPr>
            <w:r>
              <w:rPr>
                <w:rFonts w:hint="eastAsia" w:ascii="仿宋" w:hAnsi="仿宋" w:eastAsia="仿宋" w:cs="仿宋"/>
                <w:b/>
                <w:color w:val="auto"/>
                <w:sz w:val="21"/>
                <w:szCs w:val="21"/>
                <w:lang w:bidi="ar"/>
              </w:rPr>
              <w:t>主控系统</w:t>
            </w: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CPU</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八核，</w:t>
            </w:r>
            <w:r>
              <w:rPr>
                <w:rFonts w:hint="eastAsia" w:ascii="仿宋" w:hAnsi="仿宋" w:eastAsia="仿宋" w:cs="仿宋"/>
                <w:color w:val="auto"/>
                <w:sz w:val="21"/>
                <w:szCs w:val="21"/>
                <w:lang w:val="en-US" w:eastAsia="zh-CN"/>
              </w:rPr>
              <w:t>最高主频2.7GHZ</w:t>
            </w:r>
            <w:r>
              <w:rPr>
                <w:rFonts w:hint="eastAsia" w:ascii="仿宋" w:hAnsi="仿宋" w:eastAsia="仿宋" w:cs="仿宋"/>
                <w:color w:val="auto"/>
                <w:sz w:val="21"/>
                <w:szCs w:val="21"/>
                <w:lang w:eastAsia="zh-CN"/>
              </w:rPr>
              <w:t xml:space="preserve">（1 个主频 2.7 GHz 的 Cortex-A76 核、3 个主频 2.3 GHz 的 Cortex-A76 核和 4 个主频 2.1GHz 的 Cortex-A55 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内存</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lang w:eastAsia="zh-CN"/>
              </w:rPr>
              <w:t>GB</w:t>
            </w:r>
            <w:r>
              <w:rPr>
                <w:rFonts w:hint="eastAsia" w:ascii="仿宋" w:hAnsi="仿宋" w:eastAsia="仿宋" w:cs="仿宋"/>
                <w:color w:val="auto"/>
                <w:sz w:val="21"/>
                <w:szCs w:val="21"/>
                <w:lang w:val="en-US" w:eastAsia="zh-CN"/>
              </w:rPr>
              <w:t>(选配8GB)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存储</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64</w:t>
            </w:r>
            <w:r>
              <w:rPr>
                <w:rFonts w:hint="eastAsia" w:ascii="仿宋" w:hAnsi="仿宋" w:eastAsia="仿宋" w:cs="仿宋"/>
                <w:color w:val="auto"/>
                <w:sz w:val="21"/>
                <w:szCs w:val="21"/>
                <w:lang w:eastAsia="zh-CN"/>
              </w:rPr>
              <w:t>GB</w:t>
            </w:r>
            <w:r>
              <w:rPr>
                <w:rFonts w:hint="eastAsia" w:ascii="仿宋" w:hAnsi="仿宋" w:eastAsia="仿宋" w:cs="仿宋"/>
                <w:color w:val="auto"/>
                <w:sz w:val="21"/>
                <w:szCs w:val="21"/>
                <w:lang w:val="en-US" w:eastAsia="zh-CN"/>
              </w:rPr>
              <w:t>(选配256GB)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操作系统</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Android</w:t>
            </w:r>
            <w:r>
              <w:rPr>
                <w:rFonts w:hint="eastAsia" w:ascii="仿宋" w:hAnsi="仿宋" w:eastAsia="仿宋" w:cs="仿宋"/>
                <w:color w:val="auto"/>
                <w:sz w:val="21"/>
                <w:szCs w:val="21"/>
                <w:lang w:val="en-US" w:eastAsia="zh-CN"/>
              </w:rPr>
              <w:t xml:space="preserve"> </w:t>
            </w:r>
            <w:r>
              <w:rPr>
                <w:rFonts w:hint="eastAsia" w:ascii="仿宋" w:hAnsi="仿宋" w:eastAsia="仿宋" w:cs="仿宋"/>
                <w:color w:val="auto"/>
                <w:sz w:val="21"/>
                <w:szCs w:val="21"/>
                <w:lang w:eastAsia="zh-CN"/>
              </w:rPr>
              <w:t>1</w:t>
            </w:r>
            <w:r>
              <w:rPr>
                <w:rFonts w:hint="eastAsia" w:ascii="仿宋" w:hAnsi="仿宋" w:eastAsia="仿宋" w:cs="仿宋"/>
                <w:color w:val="auto"/>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外观尺寸</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1.外形：美观、时尚、轻薄；</w:t>
            </w:r>
          </w:p>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2.材料：坚硬厚实，不易变形；</w:t>
            </w:r>
          </w:p>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3.内部结构：布线规范整齐；</w:t>
            </w:r>
          </w:p>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4.外部结构：各部件模块结合紧密，布局合理，工艺精细；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jc w:val="center"/>
              <w:rPr>
                <w:rFonts w:hint="default"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重量</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重量</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1000以内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jc w:val="center"/>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显示屏</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显示屏</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1</w:t>
            </w:r>
            <w:r>
              <w:rPr>
                <w:rFonts w:hint="eastAsia" w:ascii="仿宋" w:hAnsi="仿宋" w:eastAsia="仿宋" w:cs="仿宋"/>
                <w:color w:val="auto"/>
                <w:sz w:val="21"/>
                <w:szCs w:val="21"/>
                <w:lang w:val="en-US" w:eastAsia="zh-CN"/>
              </w:rPr>
              <w:t>0.36</w:t>
            </w:r>
            <w:r>
              <w:rPr>
                <w:rFonts w:hint="eastAsia" w:ascii="仿宋" w:hAnsi="仿宋" w:eastAsia="仿宋" w:cs="仿宋"/>
                <w:color w:val="auto"/>
                <w:sz w:val="21"/>
                <w:szCs w:val="21"/>
                <w:lang w:eastAsia="zh-CN"/>
              </w:rPr>
              <w:t>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屏幕类型</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IPS屏，支持10点触控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387" w:type="dxa"/>
            <w:vMerge w:val="continue"/>
            <w:noWrap w:val="0"/>
            <w:vAlign w:val="center"/>
          </w:tcPr>
          <w:p>
            <w:pPr>
              <w:jc w:val="center"/>
              <w:rPr>
                <w:rFonts w:hint="eastAsia" w:ascii="仿宋" w:hAnsi="仿宋" w:eastAsia="仿宋" w:cs="仿宋"/>
                <w:b/>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屏幕分辨率</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200</w:t>
            </w:r>
            <w:r>
              <w:rPr>
                <w:rFonts w:hint="eastAsia" w:ascii="仿宋" w:hAnsi="仿宋" w:eastAsia="仿宋" w:cs="仿宋"/>
                <w:color w:val="auto"/>
                <w:sz w:val="21"/>
                <w:szCs w:val="21"/>
              </w:rPr>
              <w:t>0*1200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ind w:left="0" w:leftChars="0" w:firstLine="0" w:firstLineChars="0"/>
              <w:jc w:val="center"/>
              <w:rPr>
                <w:rFonts w:hint="eastAsia" w:ascii="仿宋" w:hAnsi="仿宋" w:eastAsia="仿宋" w:cs="仿宋"/>
                <w:b/>
                <w:color w:val="auto"/>
                <w:sz w:val="21"/>
                <w:szCs w:val="21"/>
              </w:rPr>
            </w:pPr>
            <w:r>
              <w:rPr>
                <w:rFonts w:hint="eastAsia" w:ascii="仿宋" w:hAnsi="仿宋" w:eastAsia="仿宋" w:cs="仿宋"/>
                <w:b/>
                <w:color w:val="auto"/>
                <w:sz w:val="21"/>
                <w:szCs w:val="21"/>
                <w:lang w:eastAsia="zh-CN"/>
              </w:rPr>
              <w:t>电磁屏</w:t>
            </w:r>
          </w:p>
        </w:tc>
        <w:tc>
          <w:tcPr>
            <w:tcW w:w="2306" w:type="dxa"/>
            <w:noWrap w:val="0"/>
            <w:vAlign w:val="center"/>
          </w:tcPr>
          <w:p>
            <w:pPr>
              <w:jc w:val="center"/>
              <w:textAlignment w:val="center"/>
              <w:rPr>
                <w:rFonts w:hint="eastAsia" w:ascii="仿宋" w:hAnsi="仿宋" w:eastAsia="仿宋" w:cs="仿宋"/>
                <w:color w:val="auto"/>
                <w:sz w:val="21"/>
                <w:szCs w:val="21"/>
                <w:lang w:eastAsia="zh-CN" w:bidi="ar"/>
              </w:rPr>
            </w:pPr>
            <w:r>
              <w:rPr>
                <w:rFonts w:hint="eastAsia" w:ascii="仿宋" w:hAnsi="仿宋" w:eastAsia="仿宋" w:cs="仿宋"/>
                <w:color w:val="auto"/>
                <w:sz w:val="21"/>
                <w:szCs w:val="21"/>
              </w:rPr>
              <w:t>电子手写签名</w:t>
            </w:r>
          </w:p>
        </w:tc>
        <w:tc>
          <w:tcPr>
            <w:tcW w:w="4427" w:type="dxa"/>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color w:val="auto"/>
                <w:kern w:val="2"/>
                <w:sz w:val="21"/>
                <w:szCs w:val="21"/>
                <w:lang w:eastAsia="zh-CN" w:bidi="ar"/>
              </w:rPr>
            </w:pPr>
            <w:r>
              <w:rPr>
                <w:rFonts w:hint="eastAsia" w:ascii="仿宋" w:hAnsi="仿宋" w:eastAsia="仿宋" w:cs="仿宋"/>
                <w:color w:val="auto"/>
                <w:kern w:val="2"/>
                <w:sz w:val="21"/>
                <w:szCs w:val="21"/>
                <w:lang w:eastAsia="zh-CN" w:bidi="ar"/>
              </w:rPr>
              <w:t>笔压感级数：</w:t>
            </w:r>
            <w:r>
              <w:rPr>
                <w:rFonts w:hint="eastAsia" w:ascii="仿宋" w:hAnsi="仿宋" w:eastAsia="仿宋" w:cs="仿宋"/>
                <w:color w:val="auto"/>
                <w:kern w:val="2"/>
                <w:sz w:val="21"/>
                <w:szCs w:val="21"/>
                <w:lang w:val="en-US" w:eastAsia="zh-CN" w:bidi="ar"/>
              </w:rPr>
              <w:t>2048</w:t>
            </w:r>
            <w:r>
              <w:rPr>
                <w:rFonts w:hint="eastAsia" w:ascii="仿宋" w:hAnsi="仿宋" w:eastAsia="仿宋" w:cs="仿宋"/>
                <w:color w:val="auto"/>
                <w:kern w:val="2"/>
                <w:sz w:val="21"/>
                <w:szCs w:val="21"/>
                <w:lang w:eastAsia="zh-CN" w:bidi="ar"/>
              </w:rPr>
              <w:t>级；</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color w:val="auto"/>
                <w:kern w:val="2"/>
                <w:sz w:val="21"/>
                <w:szCs w:val="21"/>
                <w:lang w:eastAsia="zh-CN" w:bidi="ar"/>
              </w:rPr>
            </w:pPr>
            <w:r>
              <w:rPr>
                <w:rFonts w:hint="eastAsia" w:ascii="仿宋" w:hAnsi="仿宋" w:eastAsia="仿宋" w:cs="仿宋"/>
                <w:color w:val="auto"/>
                <w:kern w:val="2"/>
                <w:sz w:val="21"/>
                <w:szCs w:val="21"/>
                <w:lang w:eastAsia="zh-CN" w:bidi="ar"/>
              </w:rPr>
              <w:t>压力范围：30G~500G；</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color w:val="auto"/>
                <w:kern w:val="2"/>
                <w:sz w:val="21"/>
                <w:szCs w:val="21"/>
                <w:lang w:eastAsia="zh-CN" w:bidi="ar"/>
              </w:rPr>
            </w:pPr>
            <w:r>
              <w:rPr>
                <w:rFonts w:hint="eastAsia" w:ascii="仿宋" w:hAnsi="仿宋" w:eastAsia="仿宋" w:cs="仿宋"/>
                <w:color w:val="auto"/>
                <w:kern w:val="2"/>
                <w:sz w:val="21"/>
                <w:szCs w:val="21"/>
                <w:lang w:eastAsia="zh-CN" w:bidi="ar"/>
              </w:rPr>
              <w:t>支持通过参数控制签字区位置和大小，签名区10.1寸；</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color w:val="auto"/>
                <w:sz w:val="21"/>
                <w:szCs w:val="21"/>
                <w:lang w:eastAsia="zh-CN"/>
              </w:rPr>
            </w:pPr>
            <w:r>
              <w:rPr>
                <w:rFonts w:hint="eastAsia" w:ascii="仿宋" w:hAnsi="仿宋" w:eastAsia="仿宋" w:cs="仿宋"/>
                <w:color w:val="auto"/>
                <w:kern w:val="2"/>
                <w:sz w:val="21"/>
                <w:szCs w:val="21"/>
                <w:lang w:eastAsia="zh-CN" w:bidi="ar"/>
              </w:rPr>
              <w:t>签名时轨迹应同步在屏幕上展示，延迟小于0.2秒，读取速度不低于200PPS；</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color w:val="auto"/>
                <w:sz w:val="21"/>
                <w:szCs w:val="21"/>
                <w:lang w:eastAsia="zh-CN"/>
              </w:rPr>
            </w:pPr>
            <w:r>
              <w:rPr>
                <w:rFonts w:hint="eastAsia" w:ascii="仿宋" w:hAnsi="仿宋" w:eastAsia="仿宋" w:cs="仿宋"/>
                <w:color w:val="auto"/>
                <w:kern w:val="2"/>
                <w:sz w:val="21"/>
                <w:szCs w:val="21"/>
                <w:lang w:eastAsia="zh-CN" w:bidi="ar"/>
              </w:rPr>
              <w:t>能记录客户在签名设备上的完整轨迹，无断点；</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color w:val="auto"/>
                <w:sz w:val="21"/>
                <w:szCs w:val="21"/>
                <w:lang w:eastAsia="zh-CN"/>
              </w:rPr>
            </w:pPr>
            <w:r>
              <w:rPr>
                <w:rFonts w:hint="eastAsia" w:ascii="仿宋" w:hAnsi="仿宋" w:eastAsia="仿宋" w:cs="仿宋"/>
                <w:color w:val="auto"/>
                <w:kern w:val="2"/>
                <w:sz w:val="21"/>
                <w:szCs w:val="21"/>
                <w:lang w:eastAsia="zh-CN" w:bidi="ar"/>
              </w:rPr>
              <w:t>能以原始轨迹数据、矢量图片方式保存签名数据；</w:t>
            </w:r>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color w:val="auto"/>
                <w:kern w:val="2"/>
                <w:sz w:val="21"/>
                <w:szCs w:val="21"/>
                <w:lang w:eastAsia="zh-CN" w:bidi="ar"/>
              </w:rPr>
            </w:pPr>
            <w:r>
              <w:rPr>
                <w:rFonts w:hint="eastAsia" w:ascii="仿宋" w:hAnsi="仿宋" w:eastAsia="仿宋" w:cs="仿宋"/>
                <w:color w:val="auto"/>
                <w:kern w:val="2"/>
                <w:sz w:val="21"/>
                <w:szCs w:val="21"/>
                <w:lang w:eastAsia="zh-CN" w:bidi="ar"/>
              </w:rPr>
              <w:t>能以原始轨迹数据、矢量图片方式保存签名数据；</w:t>
            </w:r>
            <w:bookmarkStart w:id="5" w:name="_Toc2939"/>
          </w:p>
          <w:p>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仿宋" w:hAnsi="仿宋" w:eastAsia="仿宋" w:cs="仿宋"/>
                <w:b/>
                <w:bCs/>
                <w:color w:val="auto"/>
                <w:sz w:val="21"/>
                <w:szCs w:val="21"/>
                <w:lang w:eastAsia="zh-CN" w:bidi="ar"/>
              </w:rPr>
            </w:pPr>
            <w:r>
              <w:rPr>
                <w:rFonts w:hint="eastAsia" w:ascii="仿宋" w:hAnsi="仿宋" w:eastAsia="仿宋" w:cs="仿宋"/>
                <w:i w:val="0"/>
                <w:iCs w:val="0"/>
                <w:smallCaps w:val="0"/>
                <w:color w:val="auto"/>
                <w:spacing w:val="0"/>
                <w:kern w:val="2"/>
                <w:sz w:val="21"/>
                <w:szCs w:val="21"/>
                <w:lang w:eastAsia="zh-CN" w:bidi="ar"/>
              </w:rPr>
              <w:t>设备有凹槽或孔洞设计</w:t>
            </w:r>
            <w:r>
              <w:rPr>
                <w:rFonts w:hint="eastAsia" w:ascii="仿宋" w:hAnsi="仿宋" w:eastAsia="仿宋" w:cs="仿宋"/>
                <w:i w:val="0"/>
                <w:iCs w:val="0"/>
                <w:smallCaps w:val="0"/>
                <w:color w:val="auto"/>
                <w:spacing w:val="0"/>
                <w:kern w:val="2"/>
                <w:sz w:val="21"/>
                <w:szCs w:val="21"/>
                <w:lang w:val="en-US" w:eastAsia="zh-CN" w:bidi="ar"/>
              </w:rPr>
              <w:t>或磁吸设计</w:t>
            </w:r>
            <w:r>
              <w:rPr>
                <w:rFonts w:hint="eastAsia" w:ascii="仿宋" w:hAnsi="仿宋" w:eastAsia="仿宋" w:cs="仿宋"/>
                <w:i w:val="0"/>
                <w:iCs w:val="0"/>
                <w:smallCaps w:val="0"/>
                <w:color w:val="auto"/>
                <w:spacing w:val="0"/>
                <w:kern w:val="2"/>
                <w:sz w:val="21"/>
                <w:szCs w:val="21"/>
                <w:lang w:eastAsia="zh-CN" w:bidi="ar"/>
              </w:rPr>
              <w:t>存放签名笔，签名笔通过线缆同设备连接，线缆可伸缩、可更换。</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jc w:val="center"/>
              <w:rPr>
                <w:rFonts w:hint="default"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网络通讯</w:t>
            </w: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WiFi通讯</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rPr>
              <w:t>支持802.11a/b/g/n/ac无线协议，支持2.4GHz和5GHz双频段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蓝牙通讯</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rPr>
              <w:t>支持蓝牙</w:t>
            </w:r>
            <w:r>
              <w:rPr>
                <w:rFonts w:hint="eastAsia" w:ascii="仿宋" w:hAnsi="仿宋" w:eastAsia="仿宋" w:cs="仿宋"/>
                <w:color w:val="auto"/>
                <w:sz w:val="21"/>
                <w:szCs w:val="21"/>
                <w:lang w:eastAsia="zh-CN"/>
              </w:rPr>
              <w:t>5</w:t>
            </w:r>
            <w:r>
              <w:rPr>
                <w:rFonts w:hint="eastAsia" w:ascii="仿宋" w:hAnsi="仿宋" w:eastAsia="仿宋" w:cs="仿宋"/>
                <w:color w:val="auto"/>
                <w:sz w:val="21"/>
                <w:szCs w:val="21"/>
              </w:rPr>
              <w:t>.0或以上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移动网络</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全网通，支持4G(TD-LTE/LTE FDD）/联通4G（TD-LTE/LTE FDD)/电信 4G(TD-LTE/LTE FDD)；移动3G（TD-SCDMA）/联通3G（WCDMA）/电信3G（CDMA）；移动2G/联通2G（GSM）/电信2G（CDMA）</w:t>
            </w:r>
          </w:p>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双SIM卡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jc w:val="center"/>
        </w:trPr>
        <w:tc>
          <w:tcPr>
            <w:tcW w:w="1387" w:type="dxa"/>
            <w:vMerge w:val="continue"/>
            <w:noWrap w:val="0"/>
            <w:vAlign w:val="center"/>
          </w:tcPr>
          <w:p>
            <w:pPr>
              <w:jc w:val="center"/>
              <w:rPr>
                <w:rFonts w:hint="eastAsia" w:ascii="仿宋" w:hAnsi="仿宋" w:eastAsia="仿宋" w:cs="仿宋"/>
                <w:b/>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定位</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支持GPS/GLONASS/北斗/Galileo</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lang w:eastAsia="zh-CN"/>
              </w:rPr>
              <w:t>A-GPS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jc w:val="center"/>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传感器</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传感器</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支持重力感应、光线感应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jc w:val="center"/>
              <w:rPr>
                <w:rFonts w:hint="default"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摄像头</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后置摄像头</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1300万像素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textAlignment w:val="center"/>
              <w:rPr>
                <w:rFonts w:hint="eastAsia" w:ascii="仿宋" w:hAnsi="仿宋" w:eastAsia="仿宋" w:cs="仿宋"/>
                <w:color w:val="auto"/>
                <w:sz w:val="21"/>
                <w:szCs w:val="21"/>
                <w:lang w:eastAsia="zh-CN" w:bidi="ar"/>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环境</w:t>
            </w:r>
            <w:r>
              <w:rPr>
                <w:rFonts w:hint="eastAsia" w:ascii="仿宋" w:hAnsi="仿宋" w:eastAsia="仿宋" w:cs="仿宋"/>
                <w:color w:val="auto"/>
                <w:sz w:val="21"/>
                <w:szCs w:val="21"/>
              </w:rPr>
              <w:t>摄像头</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5</w:t>
            </w:r>
            <w:r>
              <w:rPr>
                <w:rFonts w:hint="eastAsia" w:ascii="仿宋" w:hAnsi="仿宋" w:eastAsia="仿宋" w:cs="仿宋"/>
                <w:color w:val="auto"/>
                <w:sz w:val="21"/>
                <w:szCs w:val="21"/>
                <w:lang w:eastAsia="zh-CN"/>
              </w:rPr>
              <w:t>00万像素，可旋转支持角度调节；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jc w:val="center"/>
              <w:textAlignment w:val="center"/>
              <w:rPr>
                <w:rFonts w:hint="eastAsia" w:ascii="仿宋" w:hAnsi="仿宋" w:eastAsia="仿宋" w:cs="仿宋"/>
                <w:color w:val="auto"/>
                <w:sz w:val="21"/>
                <w:szCs w:val="21"/>
                <w:lang w:eastAsia="zh-CN" w:bidi="ar"/>
              </w:rPr>
            </w:pPr>
          </w:p>
          <w:p>
            <w:pPr>
              <w:jc w:val="center"/>
              <w:textAlignment w:val="center"/>
              <w:rPr>
                <w:rFonts w:hint="eastAsia" w:ascii="仿宋" w:hAnsi="仿宋" w:eastAsia="仿宋" w:cs="仿宋"/>
                <w:color w:val="auto"/>
                <w:sz w:val="21"/>
                <w:szCs w:val="21"/>
                <w:lang w:eastAsia="zh-CN" w:bidi="ar"/>
              </w:rPr>
            </w:pPr>
          </w:p>
          <w:p>
            <w:pPr>
              <w:ind w:left="0" w:leftChars="0" w:firstLine="0" w:firstLineChars="0"/>
              <w:jc w:val="center"/>
              <w:textAlignment w:val="center"/>
              <w:rPr>
                <w:rFonts w:hint="eastAsia" w:ascii="仿宋" w:hAnsi="仿宋" w:eastAsia="仿宋" w:cs="仿宋"/>
                <w:b/>
                <w:bCs/>
                <w:color w:val="auto"/>
                <w:sz w:val="21"/>
                <w:szCs w:val="21"/>
                <w:lang w:bidi="ar"/>
              </w:rPr>
            </w:pPr>
            <w:r>
              <w:rPr>
                <w:rFonts w:hint="eastAsia" w:ascii="仿宋" w:hAnsi="仿宋" w:eastAsia="仿宋" w:cs="仿宋"/>
                <w:b/>
                <w:bCs/>
                <w:color w:val="auto"/>
                <w:sz w:val="21"/>
                <w:szCs w:val="21"/>
                <w:lang w:eastAsia="zh-CN" w:bidi="ar"/>
              </w:rPr>
              <w:t>双目摄像头</w:t>
            </w:r>
          </w:p>
          <w:p>
            <w:pPr>
              <w:jc w:val="center"/>
              <w:textAlignment w:val="center"/>
              <w:rPr>
                <w:rFonts w:hint="eastAsia" w:ascii="仿宋" w:hAnsi="仿宋" w:eastAsia="仿宋" w:cs="仿宋"/>
                <w:color w:val="auto"/>
                <w:sz w:val="21"/>
                <w:szCs w:val="21"/>
                <w:lang w:bidi="ar"/>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可见光摄像头</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lang w:eastAsia="zh-CN"/>
              </w:rPr>
              <w:t xml:space="preserve">300万像素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红外摄像头</w:t>
            </w:r>
          </w:p>
        </w:tc>
        <w:tc>
          <w:tcPr>
            <w:tcW w:w="4427" w:type="dxa"/>
            <w:noWrap w:val="0"/>
            <w:vAlign w:val="center"/>
          </w:tcPr>
          <w:p>
            <w:pPr>
              <w:spacing w:line="240" w:lineRule="auto"/>
              <w:ind w:left="0" w:lef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lang w:eastAsia="zh-CN"/>
              </w:rPr>
              <w:t xml:space="preserve">300万像素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2" w:hRule="atLeast"/>
          <w:jc w:val="center"/>
        </w:trPr>
        <w:tc>
          <w:tcPr>
            <w:tcW w:w="1387" w:type="dxa"/>
            <w:vMerge w:val="continue"/>
            <w:noWrap w:val="0"/>
            <w:vAlign w:val="center"/>
          </w:tcPr>
          <w:p>
            <w:pPr>
              <w:jc w:val="center"/>
              <w:rPr>
                <w:rFonts w:hint="eastAsia" w:ascii="仿宋" w:hAnsi="仿宋" w:eastAsia="仿宋" w:cs="仿宋"/>
                <w:b/>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角度</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可旋转支持角度调节；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b/>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双目摄像头</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支持自动红外补光、可见光补光；</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支持MJPG和YUY2视频输出；</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成像距离25cm至150cm；信噪比≥38dB；</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支持活体检测，配合软件完成人脸识别功能；</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攻击预防：可有效预防彩色平面照片、彩色抠眼嘴照片、彩色面具、彩色抠眼嘴面具、黑白平面照片、黑白抠眼嘴照片、电子照片（手机、电脑）、视频录像的攻击。</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最佳人脸抓拍：产品支持自动获取最佳可见光人脸照片抓拍功能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jc w:val="center"/>
              <w:rPr>
                <w:rFonts w:hint="eastAsia" w:ascii="仿宋" w:hAnsi="仿宋" w:eastAsia="仿宋" w:cs="仿宋"/>
                <w:b/>
                <w:color w:val="auto"/>
                <w:sz w:val="21"/>
                <w:szCs w:val="21"/>
                <w:lang w:eastAsia="zh-CN"/>
              </w:rPr>
            </w:pPr>
            <w:r>
              <w:rPr>
                <w:rFonts w:hint="eastAsia" w:ascii="仿宋" w:hAnsi="仿宋" w:eastAsia="仿宋" w:cs="仿宋"/>
                <w:b/>
                <w:bCs/>
                <w:color w:val="auto"/>
                <w:sz w:val="21"/>
                <w:szCs w:val="21"/>
                <w:lang w:eastAsia="zh-CN"/>
              </w:rPr>
              <w:t>图片浏览</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图片浏览</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支持JPEG、GIF、BMP、PNG等主流格式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387" w:type="dxa"/>
            <w:noWrap w:val="0"/>
            <w:vAlign w:val="center"/>
          </w:tcPr>
          <w:p>
            <w:pPr>
              <w:spacing w:line="240" w:lineRule="auto"/>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lang w:eastAsia="zh-CN"/>
              </w:rPr>
              <w:t>视频播放</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视频播放</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支持mp4、avi等主流格式视频播放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spacing w:line="240" w:lineRule="auto"/>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lang w:eastAsia="zh-CN"/>
              </w:rPr>
              <w:t>扬声器</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扬声器</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立体声扬声器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spacing w:line="240" w:lineRule="auto"/>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lang w:eastAsia="zh-CN"/>
              </w:rPr>
              <w:t>麦克风</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麦克风</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有较好的降噪功能，2.5米范围内可清晰录音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spacing w:line="240" w:lineRule="auto"/>
              <w:jc w:val="center"/>
              <w:rPr>
                <w:rFonts w:hint="eastAsia" w:ascii="仿宋" w:hAnsi="仿宋" w:eastAsia="仿宋" w:cs="仿宋"/>
                <w:b/>
                <w:bCs/>
                <w:color w:val="auto"/>
                <w:sz w:val="21"/>
                <w:szCs w:val="21"/>
                <w:lang w:eastAsia="zh-CN"/>
              </w:rPr>
            </w:pPr>
            <w:r>
              <w:rPr>
                <w:rFonts w:hint="eastAsia" w:ascii="仿宋" w:hAnsi="仿宋" w:eastAsia="仿宋" w:cs="仿宋"/>
                <w:b/>
                <w:bCs/>
                <w:color w:val="auto"/>
                <w:sz w:val="21"/>
                <w:szCs w:val="21"/>
                <w:lang w:eastAsia="zh-CN"/>
              </w:rPr>
              <w:t>电池</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电池</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电池容量10000mAh，使用时间不低于</w:t>
            </w:r>
            <w:r>
              <w:rPr>
                <w:rFonts w:hint="eastAsia" w:ascii="仿宋" w:hAnsi="仿宋" w:eastAsia="仿宋" w:cs="仿宋"/>
                <w:color w:val="auto"/>
                <w:sz w:val="21"/>
                <w:szCs w:val="21"/>
                <w:lang w:val="en-US" w:eastAsia="zh-CN"/>
              </w:rPr>
              <w:t>10</w:t>
            </w:r>
            <w:r>
              <w:rPr>
                <w:rFonts w:hint="eastAsia" w:ascii="仿宋" w:hAnsi="仿宋" w:eastAsia="仿宋" w:cs="仿宋"/>
                <w:color w:val="auto"/>
                <w:sz w:val="21"/>
                <w:szCs w:val="21"/>
                <w:lang w:eastAsia="zh-CN"/>
              </w:rPr>
              <w:t>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spacing w:line="240" w:lineRule="auto"/>
              <w:jc w:val="center"/>
              <w:rPr>
                <w:rFonts w:hint="eastAsia" w:ascii="仿宋" w:hAnsi="仿宋" w:eastAsia="仿宋" w:cs="仿宋"/>
                <w:b/>
                <w:bCs/>
                <w:color w:val="auto"/>
                <w:sz w:val="21"/>
                <w:szCs w:val="21"/>
                <w:lang w:eastAsia="zh-CN"/>
              </w:rPr>
            </w:pPr>
            <w:r>
              <w:rPr>
                <w:rFonts w:hint="eastAsia" w:ascii="仿宋" w:hAnsi="仿宋" w:eastAsia="仿宋" w:cs="仿宋"/>
                <w:b/>
                <w:bCs/>
                <w:color w:val="auto"/>
                <w:sz w:val="21"/>
                <w:szCs w:val="21"/>
                <w:lang w:eastAsia="zh-CN"/>
              </w:rPr>
              <w:t>接口</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接口</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音频接口：3.5mm耳机接口；</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扩展USB接口： 2个USB</w:t>
            </w:r>
            <w:r>
              <w:rPr>
                <w:rFonts w:hint="eastAsia" w:ascii="仿宋" w:hAnsi="仿宋" w:eastAsia="仿宋" w:cs="仿宋"/>
                <w:color w:val="auto"/>
                <w:sz w:val="21"/>
                <w:szCs w:val="21"/>
                <w:lang w:val="en-US" w:eastAsia="zh-CN"/>
              </w:rPr>
              <w:t>接口</w:t>
            </w:r>
            <w:r>
              <w:rPr>
                <w:rFonts w:hint="eastAsia" w:ascii="仿宋" w:hAnsi="仿宋" w:eastAsia="仿宋" w:cs="仿宋"/>
                <w:color w:val="auto"/>
                <w:sz w:val="21"/>
                <w:szCs w:val="21"/>
                <w:lang w:eastAsia="zh-CN"/>
              </w:rPr>
              <w:t>；</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充电口：type-C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spacing w:line="240" w:lineRule="auto"/>
              <w:jc w:val="center"/>
              <w:rPr>
                <w:rFonts w:hint="eastAsia" w:ascii="仿宋" w:hAnsi="仿宋" w:eastAsia="仿宋" w:cs="仿宋"/>
                <w:b/>
                <w:bCs/>
                <w:color w:val="auto"/>
                <w:sz w:val="21"/>
                <w:szCs w:val="21"/>
              </w:rPr>
            </w:pPr>
            <w:r>
              <w:rPr>
                <w:rFonts w:hint="eastAsia" w:ascii="仿宋" w:hAnsi="仿宋" w:eastAsia="仿宋" w:cs="仿宋"/>
                <w:b/>
                <w:bCs/>
                <w:color w:val="auto"/>
                <w:sz w:val="21"/>
                <w:szCs w:val="21"/>
                <w:lang w:eastAsia="zh-CN"/>
              </w:rPr>
              <w:t>功能按键</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功能按键</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至少包含电源键、音量调节键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8120" w:type="dxa"/>
            <w:gridSpan w:val="3"/>
            <w:shd w:val="clear" w:color="auto" w:fill="D7D7D7" w:themeFill="background1" w:themeFillShade="D8"/>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b/>
                <w:bCs/>
                <w:color w:val="auto"/>
                <w:sz w:val="21"/>
                <w:szCs w:val="21"/>
                <w:lang w:eastAsia="zh-CN"/>
              </w:rPr>
              <w:t>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ind w:left="0" w:leftChars="0" w:firstLine="0" w:firstLineChars="0"/>
              <w:jc w:val="center"/>
              <w:textAlignment w:val="center"/>
              <w:rPr>
                <w:rFonts w:hint="eastAsia" w:ascii="仿宋" w:hAnsi="仿宋" w:eastAsia="仿宋" w:cs="仿宋"/>
                <w:color w:val="auto"/>
                <w:sz w:val="21"/>
                <w:szCs w:val="21"/>
                <w:lang w:eastAsia="zh-CN" w:bidi="ar"/>
              </w:rPr>
            </w:pPr>
            <w:r>
              <w:rPr>
                <w:rFonts w:hint="eastAsia" w:ascii="仿宋" w:hAnsi="仿宋" w:eastAsia="仿宋" w:cs="仿宋"/>
                <w:color w:val="auto"/>
                <w:sz w:val="21"/>
                <w:szCs w:val="21"/>
                <w:lang w:eastAsia="zh-CN" w:bidi="ar"/>
              </w:rPr>
              <w:t>密码键盘</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密码键盘具有加密模块</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内置加密芯片，对密码信息硬件加密。支持密钥拆机自毁。</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密码的硬件加密模块通过国家密码管理局商用密码检测中心检测认证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textAlignment w:val="center"/>
              <w:rPr>
                <w:rFonts w:hint="eastAsia" w:ascii="仿宋" w:hAnsi="仿宋" w:eastAsia="仿宋" w:cs="仿宋"/>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带语音提示，支持盲文</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所有按键都有盲文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键盘布局</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16键布局：0~9十个数字按键、确认、取消、小数点、“00”、清除、空白键。</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支持AES、RSA、3DES和国密SM2\SM3\SM4等国密算法</w:t>
            </w:r>
          </w:p>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支持PINBLOCK方式密码输入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寿命</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≥200万次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翻盖式</w:t>
            </w:r>
            <w:r>
              <w:rPr>
                <w:rFonts w:hint="eastAsia" w:ascii="仿宋" w:hAnsi="仿宋" w:eastAsia="仿宋" w:cs="仿宋"/>
                <w:color w:val="auto"/>
                <w:sz w:val="21"/>
                <w:szCs w:val="21"/>
                <w:lang w:eastAsia="zh-CN"/>
              </w:rPr>
              <w:t>防窥件</w:t>
            </w:r>
          </w:p>
        </w:tc>
        <w:tc>
          <w:tcPr>
            <w:tcW w:w="4427" w:type="dxa"/>
            <w:noWrap w:val="0"/>
            <w:vAlign w:val="center"/>
          </w:tcPr>
          <w:p>
            <w:pPr>
              <w:spacing w:line="240" w:lineRule="auto"/>
              <w:jc w:val="center"/>
              <w:rPr>
                <w:rFonts w:hint="eastAsia" w:ascii="仿宋" w:hAnsi="仿宋" w:eastAsia="仿宋" w:cs="仿宋"/>
                <w:color w:val="auto"/>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解决长按键风险</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长按某一键，只接受一次对应键输入指令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ind w:left="0" w:leftChars="0" w:firstLine="0" w:firstLineChars="0"/>
              <w:jc w:val="center"/>
              <w:textAlignment w:val="center"/>
              <w:rPr>
                <w:rFonts w:hint="eastAsia" w:ascii="仿宋" w:hAnsi="仿宋" w:eastAsia="仿宋" w:cs="仿宋"/>
                <w:color w:val="auto"/>
                <w:sz w:val="21"/>
                <w:szCs w:val="21"/>
                <w:lang w:val="en-US" w:eastAsia="zh-CN" w:bidi="ar"/>
              </w:rPr>
            </w:pPr>
            <w:r>
              <w:rPr>
                <w:rFonts w:hint="eastAsia" w:ascii="仿宋" w:hAnsi="仿宋" w:eastAsia="仿宋" w:cs="仿宋"/>
                <w:color w:val="auto"/>
                <w:sz w:val="21"/>
                <w:szCs w:val="21"/>
                <w:lang w:val="en-US" w:eastAsia="zh-CN" w:bidi="ar"/>
              </w:rPr>
              <w:t>磁条刷卡器</w:t>
            </w:r>
          </w:p>
        </w:tc>
        <w:tc>
          <w:tcPr>
            <w:tcW w:w="6733" w:type="dxa"/>
            <w:gridSpan w:val="2"/>
            <w:noWrap w:val="0"/>
            <w:vAlign w:val="center"/>
          </w:tcPr>
          <w:p>
            <w:pPr>
              <w:spacing w:line="240" w:lineRule="auto"/>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支持1，2，3磁道磁卡、存折双向阅读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ind w:left="0" w:leftChars="0" w:firstLine="0" w:firstLineChars="0"/>
              <w:jc w:val="center"/>
              <w:textAlignment w:val="center"/>
              <w:rPr>
                <w:rFonts w:hint="eastAsia" w:ascii="仿宋" w:hAnsi="仿宋" w:eastAsia="仿宋" w:cs="仿宋"/>
                <w:color w:val="auto"/>
                <w:sz w:val="21"/>
                <w:szCs w:val="21"/>
                <w:lang w:bidi="ar"/>
              </w:rPr>
            </w:pPr>
          </w:p>
        </w:tc>
        <w:tc>
          <w:tcPr>
            <w:tcW w:w="2306" w:type="dxa"/>
            <w:noWrap w:val="0"/>
            <w:vAlign w:val="center"/>
          </w:tcPr>
          <w:p>
            <w:pPr>
              <w:spacing w:line="24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磁条读卡器寿命</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≥400,000次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ind w:left="0" w:leftChars="0" w:firstLine="0" w:firstLineChars="0"/>
              <w:jc w:val="center"/>
              <w:textAlignment w:val="center"/>
              <w:rPr>
                <w:rFonts w:hint="eastAsia" w:ascii="仿宋" w:hAnsi="仿宋" w:eastAsia="仿宋" w:cs="仿宋"/>
                <w:color w:val="auto"/>
                <w:sz w:val="21"/>
                <w:szCs w:val="21"/>
                <w:lang w:bidi="ar"/>
              </w:rPr>
            </w:pPr>
          </w:p>
        </w:tc>
        <w:tc>
          <w:tcPr>
            <w:tcW w:w="6733" w:type="dxa"/>
            <w:gridSpan w:val="2"/>
            <w:noWrap w:val="0"/>
            <w:vAlign w:val="center"/>
          </w:tcPr>
          <w:p>
            <w:pPr>
              <w:spacing w:line="240" w:lineRule="auto"/>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超薄高抗扰磁头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ind w:left="0" w:leftChars="0" w:firstLine="0" w:firstLineChars="0"/>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lang w:bidi="ar"/>
              </w:rPr>
              <w:t>接触式IC卡</w:t>
            </w: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通过PBOC3.0 L1，EMV L1认证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6733" w:type="dxa"/>
            <w:gridSpan w:val="2"/>
            <w:noWrap w:val="0"/>
            <w:vAlign w:val="center"/>
          </w:tcPr>
          <w:p>
            <w:pPr>
              <w:spacing w:line="240" w:lineRule="auto"/>
              <w:ind w:left="0" w:leftChars="0" w:firstLine="0" w:firstLineChars="0"/>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能够受理ISO标准及兼容标准的磁条卡和芯片卡，能够受理符合EMV、PBOC标准的卡片。卡片类型需支持VISA/MASTER卡、银联卡。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支持T=0/T=1的CPU卡和各种存储加密卡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触点寿命</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≥30万次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restart"/>
            <w:noWrap w:val="0"/>
            <w:vAlign w:val="center"/>
          </w:tcPr>
          <w:p>
            <w:pPr>
              <w:ind w:left="0" w:leftChars="0" w:firstLine="0" w:firstLineChars="0"/>
              <w:jc w:val="center"/>
              <w:textAlignment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bidi="ar"/>
              </w:rPr>
              <w:t>非接触式IC卡和二代身份证二合一阅读器</w:t>
            </w: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通过PBOC3.0 L1。支持读取EMV卡片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刷卡有屏幕、语音提示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支持Type A/B，Mifare，Desfire等射频卡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触点寿命</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≥30万次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rPr>
            </w:pP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支持读取第二代及第三代身份证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具备公安部对于第二代身份证阅读机具用相片解码软件最新版本的合法授权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通过公安部安全与警用电子产品质量检测中心“ 社会公共 安 全 产 品 ” 认证， 并提供测试报告及证书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vMerge w:val="continue"/>
            <w:noWrap w:val="0"/>
            <w:vAlign w:val="center"/>
          </w:tcPr>
          <w:p>
            <w:pPr>
              <w:jc w:val="center"/>
              <w:rPr>
                <w:rFonts w:hint="eastAsia" w:ascii="仿宋" w:hAnsi="仿宋" w:eastAsia="仿宋" w:cs="仿宋"/>
                <w:color w:val="auto"/>
                <w:sz w:val="21"/>
                <w:szCs w:val="21"/>
                <w:lang w:eastAsia="zh-CN"/>
              </w:rPr>
            </w:pP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阅读时间</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lang w:bidi="ar"/>
              </w:rPr>
              <w:t>PSAM</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支持ISO7816 标准，支持T=0/T=1的CPU卡</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ind w:left="0" w:leftChars="0" w:firstLine="420" w:firstLineChars="200"/>
              <w:jc w:val="both"/>
              <w:textAlignment w:val="center"/>
              <w:rPr>
                <w:rFonts w:hint="eastAsia" w:ascii="仿宋" w:hAnsi="仿宋" w:eastAsia="仿宋" w:cs="仿宋"/>
                <w:color w:val="auto"/>
                <w:sz w:val="21"/>
                <w:szCs w:val="21"/>
              </w:rPr>
            </w:pPr>
            <w:r>
              <w:rPr>
                <w:rFonts w:hint="eastAsia" w:ascii="仿宋" w:hAnsi="仿宋" w:eastAsia="仿宋" w:cs="仿宋"/>
                <w:color w:val="auto"/>
                <w:sz w:val="21"/>
                <w:szCs w:val="21"/>
                <w:lang w:bidi="ar"/>
              </w:rPr>
              <w:t>指纹仪</w:t>
            </w:r>
          </w:p>
        </w:tc>
        <w:tc>
          <w:tcPr>
            <w:tcW w:w="6733" w:type="dxa"/>
            <w:gridSpan w:val="2"/>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维尔指纹仪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ind w:left="0" w:leftChars="0" w:firstLine="0" w:firstLineChars="0"/>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lang w:bidi="ar"/>
              </w:rPr>
              <w:t>工作温度</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工作温度</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ind w:left="0" w:leftChars="0" w:firstLine="0" w:firstLineChars="0"/>
              <w:jc w:val="center"/>
              <w:textAlignment w:val="center"/>
              <w:rPr>
                <w:rFonts w:hint="eastAsia" w:ascii="仿宋" w:hAnsi="仿宋" w:eastAsia="仿宋" w:cs="仿宋"/>
                <w:color w:val="auto"/>
                <w:sz w:val="21"/>
                <w:szCs w:val="21"/>
                <w:lang w:bidi="ar"/>
              </w:rPr>
            </w:pPr>
            <w:r>
              <w:rPr>
                <w:rFonts w:hint="eastAsia" w:ascii="仿宋" w:hAnsi="仿宋" w:eastAsia="仿宋" w:cs="仿宋"/>
                <w:color w:val="auto"/>
                <w:sz w:val="21"/>
                <w:szCs w:val="21"/>
                <w:lang w:bidi="ar"/>
              </w:rPr>
              <w:t>工作湿度</w:t>
            </w:r>
          </w:p>
        </w:tc>
        <w:tc>
          <w:tcPr>
            <w:tcW w:w="2306" w:type="dxa"/>
            <w:noWrap w:val="0"/>
            <w:vAlign w:val="center"/>
          </w:tcPr>
          <w:p>
            <w:pPr>
              <w:spacing w:line="24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工作湿度</w:t>
            </w:r>
          </w:p>
        </w:tc>
        <w:tc>
          <w:tcPr>
            <w:tcW w:w="4427" w:type="dxa"/>
            <w:noWrap w:val="0"/>
            <w:vAlign w:val="center"/>
          </w:tcPr>
          <w:p>
            <w:pPr>
              <w:spacing w:line="240" w:lineRule="auto"/>
              <w:ind w:left="0" w:leftChars="0" w:firstLine="0" w:firstLineChars="0"/>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工作湿度10%～85%RH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8120" w:type="dxa"/>
            <w:gridSpan w:val="3"/>
            <w:shd w:val="clear" w:color="auto" w:fill="D7D7D7" w:themeFill="background1" w:themeFillShade="D8"/>
            <w:noWrap w:val="0"/>
            <w:vAlign w:val="center"/>
          </w:tcPr>
          <w:p>
            <w:pPr>
              <w:spacing w:line="240" w:lineRule="auto"/>
              <w:jc w:val="center"/>
              <w:rPr>
                <w:rFonts w:hint="eastAsia" w:ascii="仿宋" w:hAnsi="仿宋" w:eastAsia="仿宋" w:cs="仿宋"/>
                <w:b/>
                <w:bCs/>
                <w:color w:val="auto"/>
                <w:sz w:val="21"/>
                <w:szCs w:val="21"/>
                <w:lang w:eastAsia="zh-CN"/>
              </w:rPr>
            </w:pPr>
            <w:r>
              <w:rPr>
                <w:rFonts w:hint="eastAsia" w:ascii="仿宋" w:hAnsi="仿宋" w:eastAsia="仿宋" w:cs="仿宋"/>
                <w:b/>
                <w:bCs/>
                <w:color w:val="auto"/>
                <w:sz w:val="21"/>
                <w:szCs w:val="21"/>
                <w:lang w:eastAsia="zh-CN"/>
              </w:rPr>
              <w:t>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ind w:left="0" w:leftChars="0" w:firstLine="420" w:firstLineChars="200"/>
              <w:jc w:val="both"/>
              <w:textAlignment w:val="center"/>
              <w:rPr>
                <w:rFonts w:hint="eastAsia" w:ascii="仿宋" w:hAnsi="仿宋" w:eastAsia="仿宋" w:cs="仿宋"/>
                <w:color w:val="auto"/>
                <w:sz w:val="21"/>
                <w:szCs w:val="21"/>
              </w:rPr>
            </w:pPr>
            <w:r>
              <w:rPr>
                <w:rFonts w:hint="eastAsia" w:ascii="仿宋" w:hAnsi="仿宋" w:eastAsia="仿宋" w:cs="仿宋"/>
                <w:color w:val="auto"/>
                <w:sz w:val="21"/>
                <w:szCs w:val="21"/>
                <w:lang w:bidi="ar"/>
              </w:rPr>
              <w:t>皮包</w:t>
            </w:r>
          </w:p>
        </w:tc>
        <w:tc>
          <w:tcPr>
            <w:tcW w:w="6733" w:type="dxa"/>
            <w:gridSpan w:val="2"/>
            <w:noWrap w:val="0"/>
            <w:vAlign w:val="center"/>
          </w:tcPr>
          <w:p>
            <w:pPr>
              <w:spacing w:line="240" w:lineRule="auto"/>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时尚商务皮质提包一个。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jc w:val="center"/>
        </w:trPr>
        <w:tc>
          <w:tcPr>
            <w:tcW w:w="1387" w:type="dxa"/>
            <w:noWrap w:val="0"/>
            <w:vAlign w:val="center"/>
          </w:tcPr>
          <w:p>
            <w:pPr>
              <w:ind w:left="0" w:leftChars="0" w:firstLine="420" w:firstLineChars="200"/>
              <w:jc w:val="both"/>
              <w:textAlignment w:val="center"/>
              <w:rPr>
                <w:rFonts w:hint="eastAsia" w:ascii="仿宋" w:hAnsi="仿宋" w:eastAsia="仿宋" w:cs="仿宋"/>
                <w:color w:val="auto"/>
                <w:sz w:val="21"/>
                <w:szCs w:val="21"/>
                <w:lang w:val="en-US" w:eastAsia="zh-CN" w:bidi="ar"/>
              </w:rPr>
            </w:pPr>
            <w:r>
              <w:rPr>
                <w:rFonts w:hint="eastAsia" w:ascii="仿宋" w:hAnsi="仿宋" w:eastAsia="仿宋" w:cs="仿宋"/>
                <w:color w:val="auto"/>
                <w:sz w:val="21"/>
                <w:szCs w:val="21"/>
                <w:lang w:val="en-US" w:eastAsia="zh-CN" w:bidi="ar"/>
              </w:rPr>
              <w:t>尺寸：</w:t>
            </w:r>
          </w:p>
        </w:tc>
        <w:tc>
          <w:tcPr>
            <w:tcW w:w="6733" w:type="dxa"/>
            <w:gridSpan w:val="2"/>
            <w:noWrap w:val="0"/>
            <w:vAlign w:val="center"/>
          </w:tcPr>
          <w:p>
            <w:pPr>
              <w:spacing w:line="240" w:lineRule="auto"/>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长*宽*高：315×170×14（单位：mm）</w:t>
            </w:r>
          </w:p>
        </w:tc>
      </w:tr>
    </w:tbl>
    <w:p>
      <w:pPr>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525" w:leftChars="250"/>
        <w:jc w:val="both"/>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w:t>
      </w:r>
      <w:r>
        <w:rPr>
          <w:rFonts w:hint="eastAsia" w:ascii="仿宋" w:hAnsi="仿宋" w:eastAsia="仿宋" w:cs="仿宋"/>
          <w:b w:val="0"/>
          <w:bCs/>
          <w:sz w:val="28"/>
          <w:szCs w:val="28"/>
          <w:lang w:eastAsia="zh-CN"/>
        </w:rPr>
        <w:t>蓝牙卡箱</w:t>
      </w:r>
      <w:r>
        <w:rPr>
          <w:rFonts w:hint="eastAsia" w:ascii="仿宋" w:hAnsi="仿宋" w:eastAsia="仿宋" w:cs="仿宋"/>
          <w:b w:val="0"/>
          <w:bCs/>
          <w:sz w:val="28"/>
          <w:szCs w:val="28"/>
        </w:rPr>
        <w:t>硬件规格参数</w:t>
      </w:r>
      <w:r>
        <w:rPr>
          <w:rFonts w:hint="eastAsia" w:ascii="仿宋" w:hAnsi="仿宋" w:eastAsia="仿宋" w:cs="仿宋"/>
          <w:b w:val="0"/>
          <w:bCs/>
          <w:sz w:val="28"/>
          <w:szCs w:val="28"/>
          <w:lang w:eastAsia="zh-CN"/>
        </w:rPr>
        <w:t>（</w:t>
      </w:r>
      <w:r>
        <w:rPr>
          <w:rFonts w:hint="eastAsia" w:ascii="仿宋" w:hAnsi="仿宋" w:eastAsia="仿宋" w:cs="仿宋"/>
          <w:b w:val="0"/>
          <w:bCs/>
          <w:sz w:val="28"/>
          <w:szCs w:val="28"/>
          <w:lang w:val="en-US" w:eastAsia="zh-CN"/>
        </w:rPr>
        <w:t>品牌：升腾</w:t>
      </w:r>
      <w:r>
        <w:rPr>
          <w:rFonts w:hint="eastAsia" w:ascii="仿宋" w:hAnsi="仿宋" w:eastAsia="仿宋" w:cs="仿宋"/>
          <w:b w:val="0"/>
          <w:bCs/>
          <w:sz w:val="28"/>
          <w:szCs w:val="28"/>
          <w:lang w:eastAsia="zh-CN"/>
        </w:rPr>
        <w:t>）</w:t>
      </w:r>
    </w:p>
    <w:tbl>
      <w:tblPr>
        <w:tblStyle w:val="11"/>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3"/>
        <w:gridCol w:w="5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3" w:type="dxa"/>
            <w:shd w:val="clear" w:color="auto" w:fill="D7D7D7" w:themeFill="background1" w:themeFillShade="D8"/>
            <w:vAlign w:val="center"/>
          </w:tcPr>
          <w:p>
            <w:pPr>
              <w:spacing w:after="0" w:line="240" w:lineRule="auto"/>
              <w:jc w:val="center"/>
              <w:rPr>
                <w:rFonts w:hint="eastAsia" w:ascii="仿宋" w:hAnsi="仿宋" w:eastAsia="仿宋" w:cs="仿宋"/>
                <w:b/>
                <w:bCs/>
                <w:color w:val="595757"/>
                <w:sz w:val="21"/>
                <w:szCs w:val="21"/>
              </w:rPr>
            </w:pPr>
            <w:r>
              <w:rPr>
                <w:rFonts w:hint="eastAsia" w:ascii="仿宋" w:hAnsi="仿宋" w:eastAsia="仿宋" w:cs="仿宋"/>
                <w:b/>
                <w:bCs/>
                <w:color w:val="595757"/>
                <w:sz w:val="21"/>
                <w:szCs w:val="21"/>
              </w:rPr>
              <w:t>项目</w:t>
            </w:r>
          </w:p>
        </w:tc>
        <w:tc>
          <w:tcPr>
            <w:tcW w:w="5925" w:type="dxa"/>
            <w:shd w:val="clear" w:color="auto" w:fill="D7D7D7" w:themeFill="background1" w:themeFillShade="D8"/>
            <w:vAlign w:val="center"/>
          </w:tcPr>
          <w:p>
            <w:pPr>
              <w:spacing w:after="0" w:line="240" w:lineRule="auto"/>
              <w:jc w:val="center"/>
              <w:rPr>
                <w:rFonts w:hint="eastAsia" w:ascii="仿宋" w:hAnsi="仿宋" w:eastAsia="仿宋" w:cs="仿宋"/>
                <w:b/>
                <w:bCs/>
                <w:color w:val="595757"/>
                <w:sz w:val="21"/>
                <w:szCs w:val="21"/>
              </w:rPr>
            </w:pPr>
            <w:r>
              <w:rPr>
                <w:rFonts w:hint="eastAsia" w:ascii="仿宋" w:hAnsi="仿宋" w:eastAsia="仿宋" w:cs="仿宋"/>
                <w:b/>
                <w:bCs/>
                <w:color w:val="595757"/>
                <w:sz w:val="21"/>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处理器</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四核，1.2GHZ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内存</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1GB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存储</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4GB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显示屏</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显示区32.00(W) × 15.80(H) 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通讯方式</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USB、蓝牙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电源</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19V/3.42A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蓝牙</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BT4.2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发卡模块</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集电动发卡、进卡、读磁卡，读写多种接触式IC卡，读写符合ISO1443规范TYPEA、TYPEB协议的非接触式卡片等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发卡盒</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以0.76mm卡标准平卡55张，凸字卡40张，独立带锁式发卡箱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回收盒</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以0.76mm卡标准回收盒容量8张平面卡，5张凸字卡，独立带锁式回收卡箱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掉电处理</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支持电量用完或忽然掉电退卡或吞卡（可通过配置实现吐卡或者吞卡）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加密模块</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具备通讯硬件加密模块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电池</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2600mAh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指示灯</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具有电源、蓝牙状态、发卡盒状态和回收盒状态4个指示灯；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293" w:type="dxa"/>
            <w:shd w:val="clear" w:color="auto" w:fill="auto"/>
            <w:vAlign w:val="center"/>
          </w:tcPr>
          <w:p>
            <w:pPr>
              <w:spacing w:after="0" w:line="240" w:lineRule="auto"/>
              <w:jc w:val="center"/>
              <w:rPr>
                <w:rFonts w:hint="eastAsia" w:ascii="仿宋" w:hAnsi="仿宋" w:eastAsia="仿宋" w:cs="仿宋"/>
                <w:color w:val="595757"/>
                <w:sz w:val="21"/>
                <w:szCs w:val="21"/>
              </w:rPr>
            </w:pPr>
            <w:r>
              <w:rPr>
                <w:rFonts w:hint="eastAsia" w:ascii="仿宋" w:hAnsi="仿宋" w:eastAsia="仿宋" w:cs="仿宋"/>
                <w:color w:val="595757"/>
                <w:sz w:val="21"/>
                <w:szCs w:val="21"/>
              </w:rPr>
              <w:t>外观</w:t>
            </w:r>
          </w:p>
        </w:tc>
        <w:tc>
          <w:tcPr>
            <w:tcW w:w="5925" w:type="dxa"/>
            <w:shd w:val="clear" w:color="auto" w:fill="auto"/>
            <w:vAlign w:val="center"/>
          </w:tcPr>
          <w:p>
            <w:pPr>
              <w:spacing w:after="0" w:line="240" w:lineRule="auto"/>
              <w:rPr>
                <w:rFonts w:hint="eastAsia" w:ascii="仿宋" w:hAnsi="仿宋" w:eastAsia="仿宋" w:cs="仿宋"/>
                <w:color w:val="595757"/>
                <w:sz w:val="21"/>
                <w:szCs w:val="21"/>
              </w:rPr>
            </w:pPr>
            <w:r>
              <w:rPr>
                <w:rFonts w:hint="eastAsia" w:ascii="仿宋" w:hAnsi="仿宋" w:eastAsia="仿宋" w:cs="仿宋"/>
                <w:color w:val="595757"/>
                <w:sz w:val="21"/>
                <w:szCs w:val="21"/>
              </w:rPr>
              <w:t>以白色为主，设计有凹槽把手，底部具有防滑设计，丝印我行LOGO和图案设计</w:t>
            </w:r>
          </w:p>
        </w:tc>
      </w:tr>
    </w:tbl>
    <w:p>
      <w:pPr>
        <w:spacing w:line="500" w:lineRule="exact"/>
        <w:rPr>
          <w:rFonts w:hint="eastAsia" w:ascii="仿宋_GB2312" w:hAnsi="宋体" w:eastAsia="仿宋_GB2312" w:cs="Times New Roman"/>
          <w:sz w:val="28"/>
          <w:szCs w:val="20"/>
        </w:rPr>
      </w:pPr>
      <w:r>
        <w:rPr>
          <w:rFonts w:hint="eastAsia" w:ascii="仿宋_GB2312" w:hAnsi="宋体" w:eastAsia="仿宋_GB2312" w:cs="Times New Roman"/>
          <w:sz w:val="28"/>
          <w:szCs w:val="20"/>
          <w:lang w:val="en-US" w:eastAsia="zh-CN"/>
        </w:rPr>
        <w:t>*以上2款设备免费维保服务年限不低于五年</w:t>
      </w:r>
    </w:p>
    <w:p>
      <w:pPr>
        <w:pStyle w:val="2"/>
        <w:pageBreakBefore w:val="0"/>
        <w:widowControl w:val="0"/>
        <w:numPr>
          <w:ilvl w:val="0"/>
          <w:numId w:val="0"/>
        </w:numPr>
        <w:kinsoku/>
        <w:wordWrap/>
        <w:overflowPunct/>
        <w:topLinePunct w:val="0"/>
        <w:autoSpaceDE/>
        <w:autoSpaceDN/>
        <w:bidi w:val="0"/>
        <w:adjustRightInd/>
        <w:snapToGrid/>
        <w:spacing w:before="0" w:beforeLines="0" w:after="0" w:afterLines="0" w:line="500" w:lineRule="atLeas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（二）维保服务需求</w:t>
      </w:r>
    </w:p>
    <w:p>
      <w:pPr>
        <w:keepNext w:val="0"/>
        <w:keepLines w:val="0"/>
        <w:pageBreakBefore w:val="0"/>
        <w:widowControl w:val="0"/>
        <w:kinsoku/>
        <w:wordWrap/>
        <w:overflowPunct w:val="0"/>
        <w:topLinePunct/>
        <w:autoSpaceDE/>
        <w:autoSpaceDN/>
        <w:bidi w:val="0"/>
        <w:adjustRightInd/>
        <w:snapToGrid/>
        <w:ind w:firstLine="562" w:firstLineChars="200"/>
        <w:textAlignment w:val="auto"/>
        <w:rPr>
          <w:rFonts w:ascii="仿宋_GB2312" w:hAnsi="Calibri" w:eastAsia="仿宋_GB2312" w:cs="仿宋_GB2312"/>
          <w:b/>
          <w:bCs/>
          <w:sz w:val="28"/>
          <w:szCs w:val="28"/>
          <w:lang w:bidi="ar"/>
        </w:rPr>
      </w:pPr>
      <w:r>
        <w:rPr>
          <w:rFonts w:hint="eastAsia" w:ascii="仿宋_GB2312" w:hAnsi="Calibri" w:eastAsia="仿宋_GB2312" w:cs="仿宋_GB2312"/>
          <w:b/>
          <w:bCs/>
          <w:sz w:val="28"/>
          <w:szCs w:val="28"/>
          <w:lang w:val="en-US" w:eastAsia="zh-CN" w:bidi="ar"/>
        </w:rPr>
        <w:t>2.</w:t>
      </w:r>
      <w:r>
        <w:rPr>
          <w:rFonts w:hint="eastAsia" w:ascii="仿宋_GB2312" w:hAnsi="Calibri" w:eastAsia="仿宋_GB2312" w:cs="仿宋_GB2312"/>
          <w:b/>
          <w:bCs/>
          <w:sz w:val="28"/>
          <w:szCs w:val="28"/>
          <w:lang w:bidi="ar"/>
        </w:rPr>
        <w:t>1服务响应</w:t>
      </w:r>
    </w:p>
    <w:p>
      <w:pPr>
        <w:overflowPunct w:val="0"/>
        <w:topLinePunct/>
        <w:ind w:firstLine="560" w:firstLineChars="200"/>
        <w:rPr>
          <w:rFonts w:ascii="仿宋_GB2312" w:hAnsi="Calibri" w:eastAsia="仿宋_GB2312" w:cs="仿宋_GB2312"/>
          <w:sz w:val="28"/>
          <w:szCs w:val="28"/>
          <w:lang w:bidi="ar"/>
        </w:rPr>
      </w:pPr>
      <w:r>
        <w:rPr>
          <w:rFonts w:hint="eastAsia" w:ascii="仿宋_GB2312" w:hAnsi="Calibri" w:eastAsia="仿宋_GB2312" w:cs="仿宋_GB2312"/>
          <w:sz w:val="28"/>
          <w:szCs w:val="28"/>
          <w:lang w:bidi="ar"/>
        </w:rPr>
        <w:t>保证7*24小时全天候服务响应，提供包括电话、微信、邮件等远程在线服务响应；接有效报修后，15分钟提供故障诊断和维修服务。</w:t>
      </w:r>
    </w:p>
    <w:p>
      <w:pPr>
        <w:overflowPunct w:val="0"/>
        <w:topLinePunct/>
        <w:ind w:firstLine="562" w:firstLineChars="200"/>
        <w:rPr>
          <w:rFonts w:ascii="仿宋_GB2312" w:hAnsi="Calibri" w:eastAsia="仿宋_GB2312" w:cs="仿宋_GB2312"/>
          <w:b/>
          <w:bCs/>
          <w:sz w:val="28"/>
          <w:szCs w:val="28"/>
          <w:lang w:bidi="ar"/>
        </w:rPr>
      </w:pPr>
      <w:r>
        <w:rPr>
          <w:rFonts w:hint="eastAsia" w:ascii="仿宋_GB2312" w:hAnsi="Calibri" w:eastAsia="仿宋_GB2312" w:cs="仿宋_GB2312"/>
          <w:b/>
          <w:bCs/>
          <w:sz w:val="28"/>
          <w:szCs w:val="28"/>
          <w:lang w:bidi="ar"/>
        </w:rPr>
        <w:t>2.</w:t>
      </w:r>
      <w:r>
        <w:rPr>
          <w:rFonts w:hint="eastAsia" w:ascii="仿宋_GB2312" w:hAnsi="Calibri" w:eastAsia="仿宋_GB2312" w:cs="仿宋_GB2312"/>
          <w:b/>
          <w:bCs/>
          <w:sz w:val="28"/>
          <w:szCs w:val="28"/>
          <w:lang w:val="en-US" w:eastAsia="zh-CN" w:bidi="ar"/>
        </w:rPr>
        <w:t>2</w:t>
      </w:r>
      <w:r>
        <w:rPr>
          <w:rFonts w:hint="eastAsia" w:ascii="仿宋_GB2312" w:hAnsi="Calibri" w:eastAsia="仿宋_GB2312" w:cs="仿宋_GB2312"/>
          <w:b/>
          <w:bCs/>
          <w:sz w:val="28"/>
          <w:szCs w:val="28"/>
          <w:lang w:bidi="ar"/>
        </w:rPr>
        <w:t>故障修复时间</w:t>
      </w:r>
    </w:p>
    <w:p>
      <w:pPr>
        <w:overflowPunct w:val="0"/>
        <w:topLinePunct/>
        <w:ind w:firstLine="560" w:firstLineChars="200"/>
        <w:rPr>
          <w:rFonts w:hint="default" w:ascii="仿宋_GB2312" w:hAnsi="Calibri" w:eastAsia="仿宋_GB2312" w:cs="仿宋_GB2312"/>
          <w:sz w:val="28"/>
          <w:szCs w:val="28"/>
          <w:lang w:val="en-US" w:eastAsia="zh-CN" w:bidi="ar"/>
        </w:rPr>
      </w:pPr>
      <w:r>
        <w:rPr>
          <w:rFonts w:hint="eastAsia" w:ascii="仿宋_GB2312" w:hAnsi="Calibri" w:eastAsia="仿宋_GB2312" w:cs="仿宋_GB2312"/>
          <w:sz w:val="28"/>
          <w:szCs w:val="28"/>
          <w:lang w:eastAsia="zh-CN" w:bidi="ar"/>
        </w:rPr>
        <w:t>在昆山地区至少配置</w:t>
      </w:r>
      <w:r>
        <w:rPr>
          <w:rFonts w:hint="eastAsia" w:ascii="仿宋_GB2312" w:hAnsi="Calibri" w:eastAsia="仿宋_GB2312" w:cs="仿宋_GB2312"/>
          <w:sz w:val="28"/>
          <w:szCs w:val="28"/>
          <w:lang w:val="en-US" w:eastAsia="zh-CN" w:bidi="ar"/>
        </w:rPr>
        <w:t>2台PAD背夹一体机备机，用于临时替换故障设备，</w:t>
      </w:r>
      <w:r>
        <w:rPr>
          <w:rFonts w:hint="eastAsia" w:ascii="仿宋_GB2312" w:hAnsi="Calibri" w:eastAsia="仿宋_GB2312" w:cs="仿宋_GB2312"/>
          <w:sz w:val="28"/>
          <w:szCs w:val="28"/>
          <w:lang w:eastAsia="zh-CN" w:bidi="ar"/>
        </w:rPr>
        <w:t>故障设备需在</w:t>
      </w:r>
      <w:r>
        <w:rPr>
          <w:rFonts w:hint="eastAsia" w:ascii="仿宋_GB2312" w:hAnsi="Calibri" w:eastAsia="仿宋_GB2312" w:cs="仿宋_GB2312"/>
          <w:sz w:val="28"/>
          <w:szCs w:val="28"/>
          <w:lang w:val="en-US" w:eastAsia="zh-CN" w:bidi="ar"/>
        </w:rPr>
        <w:t>10个工作日内修复。</w:t>
      </w:r>
    </w:p>
    <w:p>
      <w:pPr>
        <w:overflowPunct w:val="0"/>
        <w:topLinePunct/>
        <w:ind w:firstLine="562" w:firstLineChars="200"/>
        <w:rPr>
          <w:rFonts w:ascii="仿宋_GB2312" w:hAnsi="Calibri" w:eastAsia="仿宋_GB2312" w:cs="仿宋_GB2312"/>
          <w:b/>
          <w:bCs/>
          <w:sz w:val="28"/>
          <w:szCs w:val="28"/>
          <w:lang w:bidi="ar"/>
        </w:rPr>
      </w:pPr>
      <w:r>
        <w:rPr>
          <w:rFonts w:hint="eastAsia" w:ascii="仿宋_GB2312" w:hAnsi="Calibri" w:eastAsia="仿宋_GB2312" w:cs="仿宋_GB2312"/>
          <w:b/>
          <w:bCs/>
          <w:sz w:val="28"/>
          <w:szCs w:val="28"/>
          <w:lang w:val="en-US" w:eastAsia="zh-CN" w:bidi="ar"/>
        </w:rPr>
        <w:t>2.</w:t>
      </w:r>
      <w:r>
        <w:rPr>
          <w:rFonts w:hint="eastAsia" w:ascii="仿宋_GB2312" w:hAnsi="Calibri" w:eastAsia="仿宋_GB2312" w:cs="仿宋_GB2312"/>
          <w:b/>
          <w:bCs/>
          <w:sz w:val="28"/>
          <w:szCs w:val="28"/>
          <w:lang w:bidi="ar"/>
        </w:rPr>
        <w:t>3硬件置换标准</w:t>
      </w:r>
    </w:p>
    <w:p>
      <w:pPr>
        <w:overflowPunct w:val="0"/>
        <w:topLinePunct/>
        <w:ind w:firstLine="560" w:firstLineChars="200"/>
        <w:rPr>
          <w:rFonts w:ascii="仿宋_GB2312" w:hAnsi="Calibri" w:eastAsia="仿宋_GB2312" w:cs="仿宋_GB2312"/>
          <w:sz w:val="28"/>
          <w:szCs w:val="28"/>
          <w:lang w:bidi="ar"/>
        </w:rPr>
      </w:pPr>
      <w:r>
        <w:rPr>
          <w:rFonts w:hint="eastAsia" w:ascii="仿宋_GB2312" w:hAnsi="Calibri" w:eastAsia="仿宋_GB2312" w:cs="仿宋_GB2312"/>
          <w:sz w:val="28"/>
          <w:szCs w:val="28"/>
          <w:lang w:bidi="ar"/>
        </w:rPr>
        <w:t>（1）模块硬件正常损坏，经行方与维保商共同确认须更换的，应立即以原厂原装件更换。</w:t>
      </w:r>
    </w:p>
    <w:p>
      <w:pPr>
        <w:overflowPunct w:val="0"/>
        <w:topLinePunct/>
        <w:ind w:firstLine="560" w:firstLineChars="200"/>
        <w:rPr>
          <w:rFonts w:ascii="仿宋_GB2312" w:hAnsi="Calibri" w:eastAsia="仿宋_GB2312" w:cs="仿宋_GB2312"/>
          <w:sz w:val="28"/>
          <w:szCs w:val="28"/>
          <w:lang w:bidi="ar"/>
        </w:rPr>
      </w:pPr>
      <w:r>
        <w:rPr>
          <w:rFonts w:hint="eastAsia" w:ascii="仿宋_GB2312" w:hAnsi="Calibri" w:eastAsia="仿宋_GB2312" w:cs="仿宋_GB2312"/>
          <w:sz w:val="28"/>
          <w:szCs w:val="28"/>
          <w:lang w:bidi="ar"/>
        </w:rPr>
        <w:t>（2）同一台设备同一模块硬件，在一个维保服务期（不超过1年）内连续故障超过3次，经行方要求，应立即以原厂原装件更换。</w:t>
      </w:r>
    </w:p>
    <w:p>
      <w:pPr>
        <w:overflowPunct w:val="0"/>
        <w:topLinePunct/>
        <w:ind w:firstLine="560" w:firstLineChars="200"/>
        <w:rPr>
          <w:rFonts w:ascii="仿宋_GB2312" w:hAnsi="Calibri" w:eastAsia="仿宋_GB2312" w:cs="仿宋_GB2312"/>
          <w:sz w:val="28"/>
          <w:szCs w:val="28"/>
          <w:lang w:bidi="ar"/>
        </w:rPr>
      </w:pPr>
      <w:r>
        <w:rPr>
          <w:rFonts w:hint="eastAsia" w:ascii="仿宋_GB2312" w:hAnsi="Calibri" w:eastAsia="仿宋_GB2312" w:cs="仿宋_GB2312"/>
          <w:sz w:val="28"/>
          <w:szCs w:val="28"/>
          <w:lang w:bidi="ar"/>
        </w:rPr>
        <w:t>（3）更换的设备配件质保有效期不低于1年。</w:t>
      </w:r>
    </w:p>
    <w:p>
      <w:pPr>
        <w:overflowPunct w:val="0"/>
        <w:topLinePunct/>
        <w:ind w:firstLine="562" w:firstLineChars="200"/>
        <w:rPr>
          <w:rFonts w:hint="eastAsia" w:ascii="仿宋_GB2312" w:hAnsi="仿宋_GB2312" w:eastAsia="仿宋_GB2312" w:cs="仿宋_GB2312"/>
          <w:b/>
          <w:bCs/>
          <w:sz w:val="28"/>
          <w:szCs w:val="28"/>
          <w:lang w:bidi="ar"/>
        </w:rPr>
      </w:pPr>
      <w:r>
        <w:rPr>
          <w:rFonts w:hint="eastAsia" w:ascii="仿宋_GB2312" w:hAnsi="仿宋_GB2312" w:eastAsia="仿宋_GB2312" w:cs="仿宋_GB2312"/>
          <w:b/>
          <w:bCs/>
          <w:sz w:val="28"/>
          <w:szCs w:val="28"/>
          <w:lang w:val="en-US" w:eastAsia="zh-CN" w:bidi="ar"/>
        </w:rPr>
        <w:t>2.4</w:t>
      </w:r>
      <w:r>
        <w:rPr>
          <w:rFonts w:hint="eastAsia" w:ascii="仿宋_GB2312" w:hAnsi="仿宋_GB2312" w:eastAsia="仿宋_GB2312" w:cs="仿宋_GB2312"/>
          <w:b/>
          <w:bCs/>
          <w:sz w:val="28"/>
          <w:szCs w:val="28"/>
          <w:lang w:bidi="ar"/>
        </w:rPr>
        <w:t>处罚说明</w:t>
      </w:r>
    </w:p>
    <w:p>
      <w:pPr>
        <w:overflowPunct w:val="0"/>
        <w:topLinePunct/>
        <w:ind w:firstLine="560" w:firstLineChars="200"/>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eastAsia="zh-CN" w:bidi="ar"/>
        </w:rPr>
        <w:t>（</w:t>
      </w:r>
      <w:r>
        <w:rPr>
          <w:rFonts w:hint="eastAsia" w:ascii="仿宋_GB2312" w:hAnsi="仿宋_GB2312" w:eastAsia="仿宋_GB2312" w:cs="仿宋_GB2312"/>
          <w:sz w:val="28"/>
          <w:szCs w:val="28"/>
          <w:lang w:val="en-US" w:eastAsia="zh-CN" w:bidi="ar"/>
        </w:rPr>
        <w:t>1</w:t>
      </w:r>
      <w:r>
        <w:rPr>
          <w:rFonts w:hint="eastAsia" w:ascii="仿宋_GB2312" w:hAnsi="仿宋_GB2312" w:eastAsia="仿宋_GB2312" w:cs="仿宋_GB2312"/>
          <w:sz w:val="28"/>
          <w:szCs w:val="28"/>
          <w:lang w:eastAsia="zh-CN" w:bidi="ar"/>
        </w:rPr>
        <w:t>）</w:t>
      </w:r>
      <w:r>
        <w:rPr>
          <w:rFonts w:hint="eastAsia" w:ascii="仿宋_GB2312" w:hAnsi="仿宋_GB2312" w:eastAsia="仿宋_GB2312" w:cs="仿宋_GB2312"/>
          <w:sz w:val="28"/>
          <w:szCs w:val="28"/>
          <w:lang w:bidi="ar"/>
        </w:rPr>
        <w:t>设备故障自报修之日起超过</w:t>
      </w:r>
      <w:r>
        <w:rPr>
          <w:rFonts w:hint="eastAsia" w:ascii="仿宋_GB2312" w:hAnsi="仿宋_GB2312" w:eastAsia="仿宋_GB2312" w:cs="仿宋_GB2312"/>
          <w:sz w:val="28"/>
          <w:szCs w:val="28"/>
          <w:lang w:eastAsia="zh-CN" w:bidi="ar"/>
        </w:rPr>
        <w:t>十四</w:t>
      </w:r>
      <w:r>
        <w:rPr>
          <w:rFonts w:hint="eastAsia" w:ascii="仿宋_GB2312" w:hAnsi="仿宋_GB2312" w:eastAsia="仿宋_GB2312" w:cs="仿宋_GB2312"/>
          <w:sz w:val="28"/>
          <w:szCs w:val="28"/>
          <w:lang w:bidi="ar"/>
        </w:rPr>
        <w:t>个自然日（含）未修复，扣</w:t>
      </w:r>
      <w:r>
        <w:rPr>
          <w:rFonts w:hint="eastAsia" w:ascii="仿宋_GB2312" w:hAnsi="仿宋_GB2312" w:eastAsia="仿宋_GB2312" w:cs="仿宋_GB2312"/>
          <w:sz w:val="28"/>
          <w:szCs w:val="28"/>
          <w:lang w:val="en-US" w:eastAsia="zh-CN" w:bidi="ar"/>
        </w:rPr>
        <w:t>2</w:t>
      </w:r>
      <w:r>
        <w:rPr>
          <w:rFonts w:hint="eastAsia" w:ascii="仿宋_GB2312" w:hAnsi="仿宋_GB2312" w:eastAsia="仿宋_GB2312" w:cs="仿宋_GB2312"/>
          <w:sz w:val="28"/>
          <w:szCs w:val="28"/>
          <w:lang w:bidi="ar"/>
        </w:rPr>
        <w:t>00元/次。</w:t>
      </w:r>
    </w:p>
    <w:p>
      <w:pPr>
        <w:overflowPunct w:val="0"/>
        <w:topLinePunct/>
        <w:snapToGrid/>
        <w:spacing w:line="240" w:lineRule="auto"/>
        <w:ind w:firstLine="560" w:firstLineChars="200"/>
        <w:rPr>
          <w:rFonts w:ascii="黑体" w:hAnsi="宋体" w:eastAsia="黑体"/>
          <w:color w:val="FF0000"/>
          <w:sz w:val="32"/>
          <w:szCs w:val="32"/>
        </w:rPr>
      </w:pPr>
      <w:r>
        <w:rPr>
          <w:rFonts w:hint="eastAsia" w:ascii="仿宋_GB2312" w:hAnsi="仿宋_GB2312" w:eastAsia="仿宋_GB2312" w:cs="仿宋_GB2312"/>
          <w:sz w:val="28"/>
          <w:szCs w:val="28"/>
          <w:lang w:eastAsia="zh-CN" w:bidi="ar"/>
        </w:rPr>
        <w:t>（</w:t>
      </w:r>
      <w:r>
        <w:rPr>
          <w:rFonts w:hint="eastAsia" w:ascii="仿宋_GB2312" w:hAnsi="仿宋_GB2312" w:eastAsia="仿宋_GB2312" w:cs="仿宋_GB2312"/>
          <w:sz w:val="28"/>
          <w:szCs w:val="28"/>
          <w:lang w:val="en-US" w:eastAsia="zh-CN" w:bidi="ar"/>
        </w:rPr>
        <w:t>2</w:t>
      </w:r>
      <w:r>
        <w:rPr>
          <w:rFonts w:hint="eastAsia" w:ascii="仿宋_GB2312" w:hAnsi="仿宋_GB2312" w:eastAsia="仿宋_GB2312" w:cs="仿宋_GB2312"/>
          <w:sz w:val="28"/>
          <w:szCs w:val="28"/>
          <w:lang w:eastAsia="zh-CN" w:bidi="ar"/>
        </w:rPr>
        <w:t>）</w:t>
      </w:r>
      <w:r>
        <w:rPr>
          <w:rFonts w:hint="eastAsia" w:ascii="仿宋_GB2312" w:hAnsi="仿宋_GB2312" w:eastAsia="仿宋_GB2312" w:cs="仿宋_GB2312"/>
          <w:sz w:val="28"/>
          <w:szCs w:val="28"/>
          <w:lang w:bidi="ar"/>
        </w:rPr>
        <w:t>同一台设备同一模块硬件，</w:t>
      </w:r>
      <w:r>
        <w:rPr>
          <w:rFonts w:hint="eastAsia" w:ascii="仿宋_GB2312" w:hAnsi="仿宋_GB2312" w:eastAsia="仿宋_GB2312" w:cs="仿宋_GB2312"/>
          <w:sz w:val="28"/>
          <w:szCs w:val="28"/>
          <w:lang w:eastAsia="zh-CN" w:bidi="ar"/>
        </w:rPr>
        <w:t>三十</w:t>
      </w:r>
      <w:r>
        <w:rPr>
          <w:rFonts w:hint="eastAsia" w:ascii="仿宋_GB2312" w:hAnsi="仿宋_GB2312" w:eastAsia="仿宋_GB2312" w:cs="仿宋_GB2312"/>
          <w:sz w:val="28"/>
          <w:szCs w:val="28"/>
          <w:lang w:bidi="ar"/>
        </w:rPr>
        <w:t>个自然日内故障超过3次（含）未解决，扣</w:t>
      </w:r>
      <w:r>
        <w:rPr>
          <w:rFonts w:hint="eastAsia" w:ascii="仿宋_GB2312" w:hAnsi="仿宋_GB2312" w:eastAsia="仿宋_GB2312" w:cs="仿宋_GB2312"/>
          <w:sz w:val="28"/>
          <w:szCs w:val="28"/>
          <w:lang w:val="en-US" w:eastAsia="zh-CN" w:bidi="ar"/>
        </w:rPr>
        <w:t>2</w:t>
      </w:r>
      <w:r>
        <w:rPr>
          <w:rFonts w:hint="eastAsia" w:ascii="仿宋_GB2312" w:hAnsi="仿宋_GB2312" w:eastAsia="仿宋_GB2312" w:cs="仿宋_GB2312"/>
          <w:sz w:val="28"/>
          <w:szCs w:val="28"/>
          <w:lang w:bidi="ar"/>
        </w:rPr>
        <w:t>00元/次。</w:t>
      </w:r>
    </w:p>
    <w:p>
      <w:pPr>
        <w:pStyle w:val="3"/>
        <w:keepNext w:val="0"/>
        <w:keepLines w:val="0"/>
        <w:jc w:val="center"/>
        <w:rPr>
          <w:rFonts w:ascii="黑体" w:hAnsi="黑体" w:eastAsia="黑体"/>
          <w:snapToGrid w:val="0"/>
          <w:sz w:val="32"/>
          <w:szCs w:val="32"/>
        </w:rPr>
      </w:pPr>
      <w:r>
        <w:rPr>
          <w:rFonts w:hint="eastAsia" w:ascii="黑体" w:hAnsi="黑体" w:eastAsia="黑体"/>
          <w:snapToGrid w:val="0"/>
          <w:sz w:val="32"/>
          <w:szCs w:val="32"/>
        </w:rPr>
        <w:t>第三部分</w:t>
      </w:r>
      <w:r>
        <w:rPr>
          <w:rFonts w:hint="eastAsia" w:ascii="黑体" w:hAnsi="黑体" w:eastAsia="黑体"/>
          <w:snapToGrid w:val="0"/>
          <w:sz w:val="32"/>
          <w:szCs w:val="32"/>
        </w:rPr>
        <w:tab/>
      </w:r>
      <w:r>
        <w:rPr>
          <w:rFonts w:hint="eastAsia" w:ascii="黑体" w:hAnsi="黑体" w:eastAsia="黑体"/>
          <w:snapToGrid w:val="0"/>
          <w:sz w:val="32"/>
          <w:szCs w:val="32"/>
        </w:rPr>
        <w:t>招标说明</w:t>
      </w:r>
    </w:p>
    <w:p>
      <w:pPr>
        <w:pStyle w:val="2"/>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napToGrid w:val="0"/>
          <w:color w:val="000000"/>
          <w:kern w:val="0"/>
          <w:sz w:val="28"/>
          <w:szCs w:val="28"/>
        </w:rPr>
        <w:t>一</w:t>
      </w:r>
      <w:r>
        <w:rPr>
          <w:rFonts w:hint="eastAsia" w:ascii="仿宋" w:hAnsi="仿宋" w:eastAsia="仿宋"/>
          <w:sz w:val="28"/>
          <w:szCs w:val="28"/>
        </w:rPr>
        <w:t>、总体说明</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（一）适用范围</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本招标文件仅适用于江苏昆山农村商业银行股份有限公司（以下简称“昆山农商银行”）采购而进行的公开招标。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（二）定义</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1、“招标人”系指组织本次招标的招标机构：昆山农商银行；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2、“投标人”系指遵守招标文件要求并向招标人提交投标文件的法人单位；</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3、“设备（系统）”系指投标人按招标文件规定，须向招标人提供的设备、软件系统、备品备件、工具、手册及其他有关技术资料和材料；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4、“服务”系指招标文件规定投标人须承担的技术服务、运输、安装调试、人员培训、售后服务和其他类似的义务；</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5、“招标文件”系指本文件及其附件，如招标人对招标文件及其附件进行有效的修改或澄清，则该修改和澄清构成招标文件不可分割的一部分；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7、“无效的投标文件”系指属于下列情况之一者，将作为无效处理：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1）投标文件未按招标文件的要求密封；</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 投标文件未盖公章或未经法定代表人（或授权代理人）签字；</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3）投标文件未按招标文件规定的格式、内容和要求填写；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4）在投标文件截止期后送达或是通过电报、电话、电传、传真投标文件；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5）投标文件字迹模糊不清无法辨认的；</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6）投标人在投标文件中提供虚假信息的；</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7）投标文件未送达指定地点，指定接收人；</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8）其他法律法规规定的。</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（三）对投标人的要求</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本款所列资格要求为资格性审查项，采用"一项否决"制。投标人须对每一项要求提供对应证明材料，未提供或提供的材料不能证明其满足该项要求的，不再进入后续评审。</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1、具有独立承担民事责任的能力；</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2、具有良好的商业信誉和健全的财务会计制度；</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 xml:space="preserve">3、具有依法缴纳税收和社会保障资金的良好记录； </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4、具有履行合同所必需的设备和专业技术能力（提供承诺书原件，格式自拟）；</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5、参加采购活动前三年内，在经营活动中没有重大违法违约记录，不处于被责令停业，财产被接管、冻结、破产等非正常经营状态，不存在下列情形：</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（1）被“信用中国网(www.creditchina.gov.cn)”列入严重失信主体名单、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（2）被“信用中国网(www.creditchina.gov.cn)”列入安全生产严重失信主体名单（法人）；</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（3）被“信用中国网(www.creditchina.gov.cn)”列入经营（活动）异常名录；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（4）被“信用中国网(www.creditchina.gov.cn)”列入重大税收违法失信主体名单 ；</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（5）被“信用中国网(www.creditchina.gov.cn)”列入政府采购严重违法失信行为记录名单；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（6）被“中国执行信息公开网（http://zxgk.court.gov.cn/)”列入失信被执行人名单；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（7）被“军队采购网（https://www.plap.mil.cn/）”列入军队采购失信名单；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（8）被“军队采购网（https://www.plap.mil.cn/）”列入军队采购暂停名单；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（9）被“军队采购网（https://www.plap.mil.cn/）”列入军队采购预警名单。</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（提供承诺书原件，格式自拟及各网站查询记录截图）</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6、供应商的负责人（法定代表人）不为同一人，或供应商之间不存在控股及管理关系的（提供承诺书原件，格式自拟）；</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7、不得联合第三方共同投标，否则取消投标资格，且不允许中标后分包、转包（提供承诺书原件，格式自拟）。</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rPr>
        <w:t>（二）特殊资质要求</w:t>
      </w:r>
    </w:p>
    <w:p>
      <w:pPr>
        <w:spacing w:line="560" w:lineRule="exact"/>
        <w:ind w:firstLine="560" w:firstLineChars="200"/>
        <w:rPr>
          <w:rFonts w:hint="eastAsia" w:ascii="仿宋_GB2312" w:hAnsi="宋体" w:eastAsia="仿宋_GB2312"/>
          <w:color w:val="FF0000"/>
          <w:sz w:val="28"/>
          <w:lang w:val="en-US" w:eastAsia="zh-CN"/>
        </w:rPr>
      </w:pPr>
      <w:r>
        <w:rPr>
          <w:rFonts w:hint="eastAsia" w:ascii="仿宋_GB2312" w:hAnsi="宋体" w:eastAsia="仿宋_GB2312"/>
          <w:color w:val="FF0000"/>
          <w:sz w:val="28"/>
          <w:lang w:val="en-US" w:eastAsia="zh-CN"/>
        </w:rPr>
        <w:t>1、2023年起，成功合作案例不少于2例；</w:t>
      </w:r>
    </w:p>
    <w:p>
      <w:pPr>
        <w:spacing w:line="560" w:lineRule="exact"/>
        <w:ind w:firstLine="560" w:firstLineChars="200"/>
        <w:rPr>
          <w:rFonts w:hint="eastAsia" w:ascii="仿宋_GB2312" w:hAnsi="宋体" w:eastAsia="仿宋_GB2312"/>
          <w:color w:val="FF0000"/>
          <w:sz w:val="28"/>
        </w:rPr>
      </w:pPr>
      <w:r>
        <w:rPr>
          <w:rFonts w:hint="eastAsia" w:ascii="仿宋_GB2312" w:hAnsi="宋体" w:eastAsia="仿宋_GB2312"/>
          <w:color w:val="FF0000"/>
          <w:sz w:val="28"/>
          <w:lang w:val="en-US" w:eastAsia="zh-CN"/>
        </w:rPr>
        <w:t>2、供应商须提供PAD背夹一体机和蓝牙卡箱原厂（升腾）针对本项目出具盖公章的授权书复印件。</w:t>
      </w:r>
    </w:p>
    <w:p>
      <w:pPr>
        <w:spacing w:line="560" w:lineRule="exact"/>
        <w:ind w:firstLine="840" w:firstLineChars="300"/>
        <w:rPr>
          <w:rFonts w:ascii="仿宋_GB2312" w:hAnsi="宋体" w:eastAsia="仿宋_GB2312"/>
          <w:color w:val="FF0000"/>
          <w:sz w:val="28"/>
          <w:shd w:val="pct10" w:color="auto" w:fill="FFFFFF"/>
        </w:rPr>
      </w:pPr>
      <w:r>
        <w:rPr>
          <w:rFonts w:hint="eastAsia" w:ascii="仿宋_GB2312" w:hAnsi="宋体" w:eastAsia="仿宋_GB2312"/>
          <w:color w:val="FF0000"/>
          <w:sz w:val="28"/>
        </w:rPr>
        <w:t>符合条件需报名的投标人，请在投标截止前五日在昆山农商银行采购管理平台(https://zbcgzx.ksrcb.com:30018/)上提交注册信息（未按要求在投标截止日前提交注册信息的投标人，将被视为无效投标）</w:t>
      </w:r>
      <w:r>
        <w:rPr>
          <w:rFonts w:hint="eastAsia" w:ascii="仿宋_GB2312" w:hAnsi="宋体" w:eastAsia="仿宋_GB2312"/>
          <w:color w:val="000000" w:themeColor="text1"/>
          <w:sz w:val="28"/>
          <w14:textFill>
            <w14:solidFill>
              <w14:schemeClr w14:val="tx1"/>
            </w14:solidFill>
          </w14:textFill>
        </w:rPr>
        <w:t>。</w:t>
      </w:r>
      <w:r>
        <w:rPr>
          <w:rFonts w:hint="eastAsia" w:ascii="仿宋_GB2312" w:hAnsi="宋体" w:eastAsia="仿宋_GB2312"/>
          <w:color w:val="000000" w:themeColor="text1"/>
          <w:sz w:val="28"/>
          <w:shd w:val="pct10" w:color="auto" w:fill="FFFFFF"/>
          <w14:textFill>
            <w14:solidFill>
              <w14:schemeClr w14:val="tx1"/>
            </w14:solidFill>
          </w14:textFill>
        </w:rPr>
        <w:t>（公开招标使用）</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（四）投标费用</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投标人应自行承担与参加投标有关的全部费用，招标人在任何情况下无义务和责任承担上述费用。</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（五）投标保证金</w:t>
      </w:r>
    </w:p>
    <w:p>
      <w:pPr>
        <w:spacing w:line="560" w:lineRule="exact"/>
        <w:ind w:firstLine="700" w:firstLineChars="250"/>
        <w:rPr>
          <w:rFonts w:ascii="仿宋_GB2312" w:hAnsi="仿宋" w:eastAsia="仿宋_GB2312"/>
          <w:sz w:val="28"/>
          <w:highlight w:val="green"/>
        </w:rPr>
      </w:pPr>
      <w:r>
        <w:rPr>
          <w:rFonts w:hint="eastAsia" w:ascii="仿宋_GB2312" w:hAnsi="仿宋" w:eastAsia="仿宋_GB2312"/>
          <w:sz w:val="28"/>
          <w:highlight w:val="green"/>
        </w:rPr>
        <w:t>1、项目投标保证金信息</w:t>
      </w:r>
    </w:p>
    <w:p>
      <w:pPr>
        <w:spacing w:line="560" w:lineRule="exact"/>
        <w:ind w:firstLine="840" w:firstLineChars="300"/>
        <w:rPr>
          <w:rFonts w:ascii="仿宋_GB2312" w:hAnsi="宋体" w:eastAsia="仿宋_GB2312"/>
          <w:sz w:val="28"/>
          <w:highlight w:val="green"/>
        </w:rPr>
      </w:pPr>
      <w:r>
        <w:rPr>
          <w:rFonts w:hint="eastAsia" w:ascii="仿宋_GB2312" w:hAnsi="仿宋" w:eastAsia="仿宋_GB2312"/>
          <w:sz w:val="28"/>
          <w:highlight w:val="green"/>
        </w:rPr>
        <w:t>□</w:t>
      </w:r>
      <w:r>
        <w:rPr>
          <w:rFonts w:hint="eastAsia" w:ascii="仿宋_GB2312" w:hAnsi="宋体" w:eastAsia="仿宋_GB2312"/>
          <w:sz w:val="28"/>
          <w:highlight w:val="green"/>
        </w:rPr>
        <w:t>有</w:t>
      </w:r>
      <w:r>
        <w:rPr>
          <w:rFonts w:hint="eastAsia" w:ascii="仿宋_GB2312" w:hAnsi="仿宋" w:eastAsia="仿宋_GB2312"/>
          <w:sz w:val="28"/>
          <w:highlight w:val="green"/>
        </w:rPr>
        <w:t>投标</w:t>
      </w:r>
      <w:r>
        <w:rPr>
          <w:rFonts w:hint="eastAsia" w:ascii="仿宋_GB2312" w:hAnsi="宋体" w:eastAsia="仿宋_GB2312"/>
          <w:sz w:val="28"/>
          <w:highlight w:val="green"/>
        </w:rPr>
        <w:t xml:space="preserve">保证金          </w:t>
      </w:r>
      <w:r>
        <w:rPr>
          <w:rFonts w:hint="eastAsia" w:ascii="宋体" w:hAnsi="宋体" w:eastAsia="宋体" w:cs="宋体"/>
          <w:sz w:val="28"/>
          <w:highlight w:val="green"/>
        </w:rPr>
        <w:t>■</w:t>
      </w:r>
      <w:r>
        <w:rPr>
          <w:rFonts w:hint="eastAsia" w:ascii="仿宋_GB2312" w:hAnsi="宋体" w:eastAsia="仿宋_GB2312"/>
          <w:sz w:val="28"/>
          <w:highlight w:val="green"/>
        </w:rPr>
        <w:t>无</w:t>
      </w:r>
      <w:r>
        <w:rPr>
          <w:rFonts w:hint="eastAsia" w:ascii="仿宋_GB2312" w:hAnsi="仿宋" w:eastAsia="仿宋_GB2312"/>
          <w:sz w:val="28"/>
          <w:highlight w:val="green"/>
        </w:rPr>
        <w:t>投标</w:t>
      </w:r>
      <w:r>
        <w:rPr>
          <w:rFonts w:hint="eastAsia" w:ascii="仿宋_GB2312" w:hAnsi="宋体" w:eastAsia="仿宋_GB2312"/>
          <w:sz w:val="28"/>
          <w:highlight w:val="green"/>
        </w:rPr>
        <w:t xml:space="preserve">保证金           </w:t>
      </w:r>
    </w:p>
    <w:p>
      <w:pPr>
        <w:spacing w:line="560" w:lineRule="exact"/>
        <w:ind w:firstLine="840" w:firstLineChars="300"/>
        <w:rPr>
          <w:rFonts w:ascii="仿宋_GB2312" w:hAnsi="宋体" w:eastAsia="仿宋_GB2312"/>
          <w:sz w:val="28"/>
          <w:highlight w:val="green"/>
          <w:u w:val="single"/>
        </w:rPr>
      </w:pPr>
      <w:r>
        <w:rPr>
          <w:rFonts w:hint="eastAsia" w:ascii="仿宋_GB2312" w:hAnsi="宋体" w:eastAsia="仿宋_GB2312"/>
          <w:sz w:val="28"/>
          <w:highlight w:val="green"/>
        </w:rPr>
        <w:t>投标保证金金额（小写）：</w:t>
      </w:r>
      <w:r>
        <w:rPr>
          <w:rFonts w:hint="eastAsia" w:ascii="仿宋_GB2312" w:hAnsi="宋体" w:eastAsia="仿宋_GB2312"/>
          <w:sz w:val="28"/>
          <w:highlight w:val="green"/>
          <w:u w:val="single"/>
        </w:rPr>
        <w:t xml:space="preserve">                              </w:t>
      </w:r>
    </w:p>
    <w:p>
      <w:pPr>
        <w:spacing w:line="560" w:lineRule="exact"/>
        <w:ind w:firstLine="840" w:firstLineChars="300"/>
        <w:rPr>
          <w:rFonts w:ascii="仿宋_GB2312" w:hAnsi="宋体" w:eastAsia="仿宋_GB2312"/>
          <w:sz w:val="28"/>
          <w:highlight w:val="green"/>
          <w:u w:val="single"/>
        </w:rPr>
      </w:pPr>
      <w:r>
        <w:rPr>
          <w:rFonts w:hint="eastAsia" w:ascii="仿宋_GB2312" w:hAnsi="宋体" w:eastAsia="仿宋_GB2312"/>
          <w:sz w:val="28"/>
          <w:highlight w:val="green"/>
        </w:rPr>
        <w:t xml:space="preserve">              （大写）：</w:t>
      </w:r>
      <w:r>
        <w:rPr>
          <w:rFonts w:hint="eastAsia" w:ascii="仿宋_GB2312" w:hAnsi="宋体" w:eastAsia="仿宋_GB2312"/>
          <w:sz w:val="28"/>
          <w:highlight w:val="green"/>
          <w:u w:val="single"/>
        </w:rPr>
        <w:t xml:space="preserve">                              </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户名：昆山农商银行投标保证金专户</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账号：3052252018224116010001</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开户行名称：昆山农村商业银行营业部</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行号：314305206650</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2、投标保证金的缴纳</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w:t>
      </w:r>
      <w:r>
        <w:rPr>
          <w:rFonts w:ascii="仿宋_GB2312" w:hAnsi="宋体" w:eastAsia="仿宋_GB2312"/>
          <w:sz w:val="28"/>
          <w:highlight w:val="green"/>
        </w:rPr>
        <w:t>1</w:t>
      </w:r>
      <w:r>
        <w:rPr>
          <w:rFonts w:hint="eastAsia" w:ascii="仿宋_GB2312" w:hAnsi="宋体" w:eastAsia="仿宋_GB2312"/>
          <w:sz w:val="28"/>
          <w:highlight w:val="green"/>
        </w:rPr>
        <w:t>）投标人应在投标前通过我行指定账户足额缴纳投标保证金，投标人缴纳投标保证金后，及时将回执单电子档发招标人邮箱，以便招标人审核，招标人邮箱：</w:t>
      </w:r>
      <w:r>
        <w:fldChar w:fldCharType="begin"/>
      </w:r>
      <w:r>
        <w:instrText xml:space="preserve"> HYPERLINK "mailto:zbcgzx@ksrcb.com" </w:instrText>
      </w:r>
      <w:r>
        <w:fldChar w:fldCharType="separate"/>
      </w:r>
      <w:r>
        <w:rPr>
          <w:rStyle w:val="14"/>
          <w:rFonts w:ascii="仿宋_GB2312" w:hAnsi="宋体" w:eastAsia="仿宋_GB2312"/>
          <w:sz w:val="28"/>
          <w:highlight w:val="green"/>
        </w:rPr>
        <w:t>zbcgzx@ksrcb.com</w:t>
      </w:r>
      <w:r>
        <w:rPr>
          <w:rStyle w:val="14"/>
          <w:rFonts w:ascii="仿宋_GB2312" w:hAnsi="宋体" w:eastAsia="仿宋_GB2312"/>
          <w:sz w:val="28"/>
          <w:highlight w:val="green"/>
        </w:rPr>
        <w:fldChar w:fldCharType="end"/>
      </w:r>
      <w:r>
        <w:rPr>
          <w:rFonts w:ascii="仿宋_GB2312" w:hAnsi="宋体" w:eastAsia="仿宋_GB2312"/>
          <w:sz w:val="28"/>
          <w:highlight w:val="green"/>
        </w:rPr>
        <w:t>，</w:t>
      </w:r>
      <w:r>
        <w:rPr>
          <w:rFonts w:hint="eastAsia" w:ascii="仿宋_GB2312" w:hAnsi="宋体" w:eastAsia="仿宋_GB2312"/>
          <w:sz w:val="28"/>
          <w:highlight w:val="green"/>
        </w:rPr>
        <w:t>并将该转账凭证单独密封后寄（送）至集中采购中心；</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w:t>
      </w:r>
      <w:r>
        <w:rPr>
          <w:rFonts w:ascii="仿宋_GB2312" w:hAnsi="宋体" w:eastAsia="仿宋_GB2312"/>
          <w:sz w:val="28"/>
          <w:highlight w:val="green"/>
        </w:rPr>
        <w:t>2</w:t>
      </w:r>
      <w:r>
        <w:rPr>
          <w:rFonts w:hint="eastAsia" w:ascii="仿宋_GB2312" w:hAnsi="宋体" w:eastAsia="仿宋_GB2312"/>
          <w:sz w:val="28"/>
          <w:highlight w:val="green"/>
        </w:rPr>
        <w:t>）投标保证金需以投标人名义采用银行转账或汇款等方式缴纳，不接受现金或个人账户缴纳保证金。</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w:t>
      </w:r>
      <w:r>
        <w:rPr>
          <w:rFonts w:ascii="仿宋_GB2312" w:hAnsi="宋体" w:eastAsia="仿宋_GB2312"/>
          <w:sz w:val="28"/>
          <w:highlight w:val="green"/>
        </w:rPr>
        <w:t>3</w:t>
      </w:r>
      <w:r>
        <w:rPr>
          <w:rFonts w:hint="eastAsia" w:ascii="仿宋_GB2312" w:hAnsi="宋体" w:eastAsia="仿宋_GB2312"/>
          <w:sz w:val="28"/>
          <w:highlight w:val="green"/>
        </w:rPr>
        <w:t>）投标人在缴纳投标保证金时，需在进帐凭证上注明项目编号和名称。</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（4</w:t>
      </w:r>
      <w:r>
        <w:rPr>
          <w:rFonts w:hint="eastAsia" w:ascii="仿宋_GB2312" w:hAnsi="宋体" w:eastAsia="仿宋_GB2312"/>
          <w:sz w:val="28"/>
          <w:highlight w:val="green"/>
        </w:rPr>
        <w:t>）凡出现投标保证金未到位或未足额缴纳等与招标文件要求不一致的情况，均自动取消投标人参加该项目的投标资格；</w:t>
      </w:r>
    </w:p>
    <w:p>
      <w:pPr>
        <w:spacing w:line="560" w:lineRule="exact"/>
        <w:ind w:firstLine="700" w:firstLineChars="250"/>
        <w:rPr>
          <w:rFonts w:ascii="仿宋_GB2312" w:hAnsi="宋体" w:eastAsia="仿宋_GB2312"/>
          <w:sz w:val="28"/>
          <w:highlight w:val="green"/>
        </w:rPr>
      </w:pPr>
      <w:r>
        <w:rPr>
          <w:rFonts w:ascii="仿宋_GB2312" w:hAnsi="宋体" w:eastAsia="仿宋_GB2312"/>
          <w:sz w:val="28"/>
          <w:highlight w:val="green"/>
        </w:rPr>
        <w:t>3</w:t>
      </w:r>
      <w:r>
        <w:rPr>
          <w:rFonts w:hint="eastAsia" w:ascii="仿宋_GB2312" w:hAnsi="宋体" w:eastAsia="仿宋_GB2312"/>
          <w:sz w:val="28"/>
          <w:highlight w:val="green"/>
        </w:rPr>
        <w:t>、投标保证金的扣划</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投标过程中发生以下情形时，予以投标保证金的扣划，并按相关规定处理：</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（1）投标人在有效期内发生随意撤回、撤销投标行为的；</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w:t>
      </w:r>
      <w:r>
        <w:rPr>
          <w:rFonts w:hint="eastAsia" w:ascii="仿宋_GB2312" w:hAnsi="宋体" w:eastAsia="仿宋_GB2312"/>
          <w:sz w:val="28"/>
          <w:highlight w:val="green"/>
        </w:rPr>
        <w:t>2）投标人中标后无正当理由拒签合同的；</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w:t>
      </w:r>
      <w:r>
        <w:rPr>
          <w:rFonts w:hint="eastAsia" w:ascii="仿宋_GB2312" w:hAnsi="宋体" w:eastAsia="仿宋_GB2312"/>
          <w:sz w:val="28"/>
          <w:highlight w:val="green"/>
        </w:rPr>
        <w:t>3）其他违法违规行为，经查实情况属实的；</w:t>
      </w:r>
    </w:p>
    <w:p>
      <w:pPr>
        <w:spacing w:line="560" w:lineRule="exact"/>
        <w:ind w:firstLine="570"/>
        <w:rPr>
          <w:rFonts w:ascii="仿宋_GB2312" w:hAnsi="宋体" w:eastAsia="仿宋_GB2312"/>
          <w:sz w:val="28"/>
          <w:highlight w:val="green"/>
        </w:rPr>
      </w:pPr>
      <w:r>
        <w:rPr>
          <w:rFonts w:ascii="仿宋_GB2312" w:hAnsi="宋体" w:eastAsia="仿宋_GB2312"/>
          <w:sz w:val="28"/>
          <w:highlight w:val="green"/>
        </w:rPr>
        <w:t>4</w:t>
      </w:r>
      <w:r>
        <w:rPr>
          <w:rFonts w:hint="eastAsia" w:ascii="仿宋_GB2312" w:hAnsi="宋体" w:eastAsia="仿宋_GB2312"/>
          <w:sz w:val="28"/>
          <w:highlight w:val="green"/>
        </w:rPr>
        <w:t>、投标保证金的退还</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（1）投标人未中标，招标人按照“资金从哪里来，原样回那里去”的原则退还投标人投标保证金。</w:t>
      </w:r>
    </w:p>
    <w:p>
      <w:pPr>
        <w:spacing w:line="560" w:lineRule="exact"/>
        <w:ind w:firstLine="570"/>
        <w:rPr>
          <w:rFonts w:ascii="仿宋_GB2312" w:hAnsi="宋体" w:eastAsia="仿宋_GB2312"/>
          <w:sz w:val="28"/>
        </w:rPr>
      </w:pPr>
      <w:r>
        <w:rPr>
          <w:rFonts w:hint="eastAsia" w:ascii="仿宋_GB2312" w:hAnsi="宋体" w:eastAsia="仿宋_GB2312"/>
          <w:sz w:val="28"/>
          <w:highlight w:val="green"/>
        </w:rPr>
        <w:t>（2）投标保证金不计息。</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（六）履约保证金</w:t>
      </w:r>
    </w:p>
    <w:p>
      <w:pPr>
        <w:spacing w:line="560" w:lineRule="exact"/>
        <w:ind w:firstLine="700" w:firstLineChars="250"/>
        <w:rPr>
          <w:rFonts w:ascii="仿宋_GB2312" w:hAnsi="仿宋" w:eastAsia="仿宋_GB2312"/>
          <w:sz w:val="28"/>
          <w:highlight w:val="green"/>
        </w:rPr>
      </w:pPr>
      <w:r>
        <w:rPr>
          <w:rFonts w:hint="eastAsia" w:ascii="仿宋_GB2312" w:hAnsi="仿宋" w:eastAsia="仿宋_GB2312"/>
          <w:sz w:val="28"/>
          <w:highlight w:val="green"/>
        </w:rPr>
        <w:t>1、项目履约保证金信息</w:t>
      </w:r>
    </w:p>
    <w:p>
      <w:pPr>
        <w:spacing w:line="560" w:lineRule="exact"/>
        <w:ind w:firstLine="840" w:firstLineChars="300"/>
        <w:rPr>
          <w:rFonts w:ascii="仿宋_GB2312" w:hAnsi="宋体" w:eastAsia="仿宋_GB2312"/>
          <w:sz w:val="28"/>
          <w:highlight w:val="green"/>
        </w:rPr>
      </w:pPr>
      <w:r>
        <w:rPr>
          <w:rFonts w:hint="eastAsia" w:ascii="仿宋_GB2312" w:hAnsi="仿宋" w:eastAsia="仿宋_GB2312"/>
          <w:sz w:val="28"/>
          <w:highlight w:val="green"/>
        </w:rPr>
        <w:t>□</w:t>
      </w:r>
      <w:r>
        <w:rPr>
          <w:rFonts w:hint="eastAsia" w:ascii="仿宋_GB2312" w:hAnsi="宋体" w:eastAsia="仿宋_GB2312"/>
          <w:sz w:val="28"/>
          <w:highlight w:val="green"/>
        </w:rPr>
        <w:t>有</w:t>
      </w:r>
      <w:r>
        <w:rPr>
          <w:rFonts w:hint="eastAsia" w:ascii="仿宋_GB2312" w:hAnsi="仿宋" w:eastAsia="仿宋_GB2312"/>
          <w:sz w:val="28"/>
          <w:highlight w:val="green"/>
        </w:rPr>
        <w:t>履约</w:t>
      </w:r>
      <w:r>
        <w:rPr>
          <w:rFonts w:hint="eastAsia" w:ascii="仿宋_GB2312" w:hAnsi="宋体" w:eastAsia="仿宋_GB2312"/>
          <w:sz w:val="28"/>
          <w:highlight w:val="green"/>
        </w:rPr>
        <w:t xml:space="preserve">保证金           </w:t>
      </w:r>
      <w:r>
        <w:rPr>
          <w:rFonts w:hint="eastAsia" w:ascii="宋体" w:hAnsi="宋体" w:eastAsia="宋体" w:cs="宋体"/>
          <w:sz w:val="28"/>
          <w:highlight w:val="green"/>
        </w:rPr>
        <w:t>■</w:t>
      </w:r>
      <w:r>
        <w:rPr>
          <w:rFonts w:hint="eastAsia" w:ascii="仿宋_GB2312" w:hAnsi="宋体" w:eastAsia="仿宋_GB2312"/>
          <w:sz w:val="28"/>
          <w:highlight w:val="green"/>
        </w:rPr>
        <w:t>无</w:t>
      </w:r>
      <w:r>
        <w:rPr>
          <w:rFonts w:hint="eastAsia" w:ascii="仿宋_GB2312" w:hAnsi="仿宋" w:eastAsia="仿宋_GB2312"/>
          <w:sz w:val="28"/>
          <w:highlight w:val="green"/>
        </w:rPr>
        <w:t>履约</w:t>
      </w:r>
      <w:r>
        <w:rPr>
          <w:rFonts w:hint="eastAsia" w:ascii="仿宋_GB2312" w:hAnsi="宋体" w:eastAsia="仿宋_GB2312"/>
          <w:sz w:val="28"/>
          <w:highlight w:val="green"/>
        </w:rPr>
        <w:t xml:space="preserve">保证金           </w:t>
      </w:r>
    </w:p>
    <w:p>
      <w:pPr>
        <w:spacing w:line="560" w:lineRule="exact"/>
        <w:ind w:firstLine="840" w:firstLineChars="300"/>
        <w:rPr>
          <w:rFonts w:ascii="仿宋_GB2312" w:hAnsi="宋体" w:eastAsia="仿宋_GB2312"/>
          <w:sz w:val="28"/>
          <w:highlight w:val="green"/>
        </w:rPr>
      </w:pPr>
      <w:r>
        <w:rPr>
          <w:rFonts w:hint="eastAsia" w:ascii="仿宋_GB2312" w:hAnsi="宋体" w:eastAsia="仿宋_GB2312"/>
          <w:sz w:val="28"/>
          <w:highlight w:val="green"/>
        </w:rPr>
        <w:t>投标人应在接到中标通知后合同签订前，向招标人指定账户缴纳中标金额的</w:t>
      </w:r>
      <w:r>
        <w:rPr>
          <w:rFonts w:ascii="仿宋_GB2312" w:hAnsi="宋体" w:eastAsia="仿宋_GB2312"/>
          <w:sz w:val="28"/>
          <w:highlight w:val="green"/>
        </w:rPr>
        <w:t>10</w:t>
      </w:r>
      <w:r>
        <w:rPr>
          <w:rFonts w:hint="eastAsia" w:ascii="仿宋_GB2312" w:hAnsi="宋体" w:eastAsia="仿宋_GB2312"/>
          <w:sz w:val="28"/>
          <w:highlight w:val="green"/>
        </w:rPr>
        <w:t>%</w:t>
      </w:r>
      <w:r>
        <w:rPr>
          <w:rFonts w:ascii="仿宋_GB2312" w:hAnsi="宋体" w:eastAsia="仿宋_GB2312"/>
          <w:sz w:val="28"/>
          <w:highlight w:val="green"/>
        </w:rPr>
        <w:t>作为</w:t>
      </w:r>
      <w:r>
        <w:rPr>
          <w:rFonts w:hint="eastAsia" w:ascii="仿宋_GB2312" w:hAnsi="宋体" w:eastAsia="仿宋_GB2312"/>
          <w:sz w:val="28"/>
          <w:highlight w:val="green"/>
        </w:rPr>
        <w:t>履行合同条款；</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2、</w:t>
      </w:r>
      <w:r>
        <w:rPr>
          <w:rFonts w:hint="eastAsia" w:ascii="仿宋_GB2312" w:hAnsi="仿宋" w:eastAsia="仿宋_GB2312"/>
          <w:sz w:val="28"/>
          <w:highlight w:val="green"/>
        </w:rPr>
        <w:t>履约</w:t>
      </w:r>
      <w:r>
        <w:rPr>
          <w:rFonts w:hint="eastAsia" w:ascii="仿宋_GB2312" w:hAnsi="宋体" w:eastAsia="仿宋_GB2312"/>
          <w:sz w:val="28"/>
          <w:highlight w:val="green"/>
        </w:rPr>
        <w:t>保证金的缴纳</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（1）</w:t>
      </w:r>
      <w:r>
        <w:rPr>
          <w:rFonts w:hint="eastAsia" w:ascii="仿宋_GB2312" w:hAnsi="仿宋" w:eastAsia="仿宋_GB2312"/>
          <w:sz w:val="28"/>
          <w:highlight w:val="green"/>
        </w:rPr>
        <w:t>履约</w:t>
      </w:r>
      <w:r>
        <w:rPr>
          <w:rFonts w:hint="eastAsia" w:ascii="仿宋_GB2312" w:hAnsi="宋体" w:eastAsia="仿宋_GB2312"/>
          <w:sz w:val="28"/>
          <w:highlight w:val="green"/>
        </w:rPr>
        <w:t>保证金需以投标人名义采用银行转账或汇款等方式缴纳，不接受现金或个人账户缴纳保证金。</w:t>
      </w:r>
    </w:p>
    <w:p>
      <w:pPr>
        <w:spacing w:line="560" w:lineRule="exact"/>
        <w:ind w:firstLine="560" w:firstLineChars="200"/>
        <w:rPr>
          <w:rFonts w:ascii="仿宋_GB2312" w:hAnsi="宋体" w:eastAsia="仿宋_GB2312"/>
          <w:sz w:val="28"/>
          <w:highlight w:val="green"/>
        </w:rPr>
      </w:pPr>
      <w:r>
        <w:rPr>
          <w:rFonts w:hint="eastAsia" w:ascii="仿宋_GB2312" w:hAnsi="宋体" w:eastAsia="仿宋_GB2312"/>
          <w:sz w:val="28"/>
          <w:highlight w:val="green"/>
        </w:rPr>
        <w:t>（2）投标人在缴纳</w:t>
      </w:r>
      <w:r>
        <w:rPr>
          <w:rFonts w:hint="eastAsia" w:ascii="仿宋_GB2312" w:hAnsi="仿宋" w:eastAsia="仿宋_GB2312"/>
          <w:sz w:val="28"/>
          <w:highlight w:val="green"/>
        </w:rPr>
        <w:t>履约</w:t>
      </w:r>
      <w:r>
        <w:rPr>
          <w:rFonts w:hint="eastAsia" w:ascii="仿宋_GB2312" w:hAnsi="宋体" w:eastAsia="仿宋_GB2312"/>
          <w:sz w:val="28"/>
          <w:highlight w:val="green"/>
        </w:rPr>
        <w:t>保证金时，需在进帐凭证上注明投标项目编号和名称。</w:t>
      </w:r>
    </w:p>
    <w:p>
      <w:pPr>
        <w:spacing w:line="560" w:lineRule="exact"/>
        <w:ind w:firstLine="700" w:firstLineChars="250"/>
        <w:rPr>
          <w:rFonts w:ascii="仿宋_GB2312" w:hAnsi="宋体" w:eastAsia="仿宋_GB2312"/>
          <w:sz w:val="28"/>
          <w:highlight w:val="green"/>
        </w:rPr>
      </w:pPr>
      <w:r>
        <w:rPr>
          <w:rFonts w:ascii="仿宋_GB2312" w:hAnsi="宋体" w:eastAsia="仿宋_GB2312"/>
          <w:sz w:val="28"/>
          <w:highlight w:val="green"/>
        </w:rPr>
        <w:t>3</w:t>
      </w:r>
      <w:r>
        <w:rPr>
          <w:rFonts w:hint="eastAsia" w:ascii="仿宋_GB2312" w:hAnsi="宋体" w:eastAsia="仿宋_GB2312"/>
          <w:sz w:val="28"/>
          <w:highlight w:val="green"/>
        </w:rPr>
        <w:t>、</w:t>
      </w:r>
      <w:r>
        <w:rPr>
          <w:rFonts w:hint="eastAsia" w:ascii="仿宋_GB2312" w:hAnsi="仿宋" w:eastAsia="仿宋_GB2312"/>
          <w:sz w:val="28"/>
          <w:highlight w:val="green"/>
        </w:rPr>
        <w:t>履约</w:t>
      </w:r>
      <w:r>
        <w:rPr>
          <w:rFonts w:hint="eastAsia" w:ascii="仿宋_GB2312" w:hAnsi="宋体" w:eastAsia="仿宋_GB2312"/>
          <w:sz w:val="28"/>
          <w:highlight w:val="green"/>
        </w:rPr>
        <w:t>保证金的扣划</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当合同执行过程中发生违反合同规定或违约行为时，应扣划投标人缴纳的履约保证金。</w:t>
      </w:r>
    </w:p>
    <w:p>
      <w:pPr>
        <w:spacing w:line="560" w:lineRule="exact"/>
        <w:ind w:firstLine="560" w:firstLineChars="200"/>
        <w:rPr>
          <w:rFonts w:ascii="仿宋_GB2312" w:hAnsi="宋体" w:eastAsia="仿宋_GB2312"/>
          <w:sz w:val="28"/>
          <w:highlight w:val="green"/>
        </w:rPr>
      </w:pPr>
      <w:r>
        <w:rPr>
          <w:rFonts w:ascii="仿宋_GB2312" w:hAnsi="宋体" w:eastAsia="仿宋_GB2312"/>
          <w:sz w:val="28"/>
          <w:highlight w:val="green"/>
        </w:rPr>
        <w:t>4</w:t>
      </w:r>
      <w:r>
        <w:rPr>
          <w:rFonts w:hint="eastAsia" w:ascii="仿宋_GB2312" w:hAnsi="宋体" w:eastAsia="仿宋_GB2312"/>
          <w:sz w:val="28"/>
          <w:highlight w:val="green"/>
        </w:rPr>
        <w:t>、</w:t>
      </w:r>
      <w:r>
        <w:rPr>
          <w:rFonts w:hint="eastAsia" w:ascii="仿宋_GB2312" w:hAnsi="仿宋" w:eastAsia="仿宋_GB2312"/>
          <w:sz w:val="28"/>
          <w:highlight w:val="green"/>
        </w:rPr>
        <w:t>履约</w:t>
      </w:r>
      <w:r>
        <w:rPr>
          <w:rFonts w:hint="eastAsia" w:ascii="仿宋_GB2312" w:hAnsi="宋体" w:eastAsia="仿宋_GB2312"/>
          <w:sz w:val="28"/>
          <w:highlight w:val="green"/>
        </w:rPr>
        <w:t>保证金的退还</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（1）项目结项后满足退还标准且资料齐全；</w:t>
      </w:r>
    </w:p>
    <w:p>
      <w:pPr>
        <w:spacing w:line="560" w:lineRule="exact"/>
        <w:ind w:firstLine="570"/>
        <w:rPr>
          <w:rFonts w:ascii="仿宋_GB2312" w:hAnsi="宋体" w:eastAsia="仿宋_GB2312"/>
          <w:sz w:val="28"/>
          <w:highlight w:val="green"/>
        </w:rPr>
      </w:pPr>
      <w:r>
        <w:rPr>
          <w:rFonts w:hint="eastAsia" w:ascii="仿宋_GB2312" w:hAnsi="宋体" w:eastAsia="仿宋_GB2312"/>
          <w:sz w:val="28"/>
          <w:highlight w:val="green"/>
        </w:rPr>
        <w:t>（2）</w:t>
      </w:r>
      <w:r>
        <w:rPr>
          <w:rFonts w:hint="eastAsia" w:ascii="仿宋_GB2312" w:hAnsi="仿宋" w:eastAsia="仿宋_GB2312"/>
          <w:sz w:val="28"/>
          <w:highlight w:val="green"/>
        </w:rPr>
        <w:t>履约</w:t>
      </w:r>
      <w:r>
        <w:rPr>
          <w:rFonts w:hint="eastAsia" w:ascii="仿宋_GB2312" w:hAnsi="宋体" w:eastAsia="仿宋_GB2312"/>
          <w:sz w:val="28"/>
          <w:highlight w:val="green"/>
        </w:rPr>
        <w:t>保证金不计息。</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（七）招标文件的解释及咨询</w:t>
      </w:r>
    </w:p>
    <w:p>
      <w:pPr>
        <w:spacing w:line="560" w:lineRule="exact"/>
        <w:ind w:firstLine="840" w:firstLineChars="300"/>
        <w:rPr>
          <w:rFonts w:ascii="仿宋_GB2312" w:hAnsi="宋体" w:eastAsia="仿宋_GB2312"/>
          <w:sz w:val="28"/>
        </w:rPr>
      </w:pPr>
      <w:r>
        <w:rPr>
          <w:rFonts w:hint="eastAsia" w:ascii="仿宋_GB2312" w:hAnsi="宋体" w:eastAsia="仿宋_GB2312"/>
          <w:sz w:val="28"/>
        </w:rPr>
        <w:t>本招标文件的解释权属招标人，对本次招标有任何询问，请与昆山农商银行本次招标联系人联系。</w:t>
      </w:r>
    </w:p>
    <w:p>
      <w:pPr>
        <w:pStyle w:val="2"/>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二、招标文件说明</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（一）是否限价招标</w:t>
      </w:r>
    </w:p>
    <w:p>
      <w:pPr>
        <w:spacing w:line="560" w:lineRule="exact"/>
        <w:ind w:firstLine="560" w:firstLineChars="200"/>
        <w:rPr>
          <w:rFonts w:ascii="仿宋_GB2312" w:hAnsi="宋体" w:eastAsia="仿宋_GB2312"/>
          <w:sz w:val="28"/>
        </w:rPr>
      </w:pPr>
      <w:r>
        <w:rPr>
          <w:rFonts w:hint="eastAsia" w:ascii="宋体" w:hAnsi="宋体"/>
          <w:sz w:val="28"/>
        </w:rPr>
        <w:t>□</w:t>
      </w:r>
      <w:r>
        <w:rPr>
          <w:rFonts w:ascii="仿宋_GB2312" w:hAnsi="宋体" w:eastAsia="仿宋_GB2312"/>
          <w:sz w:val="28"/>
        </w:rPr>
        <w:t xml:space="preserve"> 是        最高限价</w:t>
      </w:r>
      <w:r>
        <w:rPr>
          <w:rFonts w:ascii="仿宋_GB2312" w:hAnsi="宋体" w:eastAsia="仿宋_GB2312"/>
          <w:sz w:val="28"/>
          <w:u w:val="single"/>
        </w:rPr>
        <w:t xml:space="preserve">           </w:t>
      </w:r>
      <w:r>
        <w:rPr>
          <w:rFonts w:hint="eastAsia" w:ascii="仿宋_GB2312" w:hAnsi="宋体" w:eastAsia="仿宋_GB2312"/>
          <w:sz w:val="28"/>
        </w:rPr>
        <w:t>（元）</w:t>
      </w:r>
      <w:r>
        <w:rPr>
          <w:rFonts w:ascii="仿宋_GB2312" w:hAnsi="宋体" w:eastAsia="仿宋_GB2312"/>
          <w:sz w:val="28"/>
        </w:rPr>
        <w:t xml:space="preserve">          </w:t>
      </w:r>
      <w:r>
        <w:rPr>
          <w:rFonts w:hint="eastAsia" w:ascii="宋体" w:hAnsi="宋体" w:eastAsia="宋体" w:cs="宋体"/>
          <w:sz w:val="28"/>
        </w:rPr>
        <w:t>■</w:t>
      </w:r>
      <w:r>
        <w:rPr>
          <w:rFonts w:ascii="宋体" w:hAnsi="宋体"/>
          <w:sz w:val="28"/>
        </w:rPr>
        <w:t xml:space="preserve"> </w:t>
      </w:r>
      <w:r>
        <w:rPr>
          <w:rFonts w:hint="eastAsia" w:ascii="宋体" w:hAnsi="宋体"/>
          <w:sz w:val="28"/>
        </w:rPr>
        <w:t>否</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（二）项目实施时间、地点和方式</w:t>
      </w:r>
    </w:p>
    <w:p>
      <w:pPr>
        <w:spacing w:line="560" w:lineRule="exact"/>
        <w:ind w:firstLine="840" w:firstLineChars="300"/>
        <w:rPr>
          <w:rFonts w:hint="eastAsia" w:ascii="仿宋_GB2312" w:hAnsi="宋体" w:eastAsia="仿宋_GB2312"/>
          <w:sz w:val="28"/>
          <w:lang w:val="en-US" w:eastAsia="zh-CN"/>
        </w:rPr>
      </w:pPr>
      <w:r>
        <w:rPr>
          <w:rFonts w:hint="eastAsia" w:ascii="仿宋_GB2312" w:hAnsi="宋体" w:eastAsia="仿宋_GB2312"/>
          <w:sz w:val="28"/>
          <w:lang w:val="en-US" w:eastAsia="zh-CN"/>
        </w:rPr>
        <w:t>项目实施时间：自签订合同后2年</w:t>
      </w:r>
    </w:p>
    <w:p>
      <w:pPr>
        <w:spacing w:line="560" w:lineRule="exact"/>
        <w:ind w:firstLine="840" w:firstLineChars="300"/>
        <w:rPr>
          <w:rFonts w:hint="eastAsia" w:ascii="仿宋_GB2312" w:hAnsi="宋体" w:eastAsia="仿宋_GB2312"/>
          <w:sz w:val="28"/>
          <w:lang w:val="en-US" w:eastAsia="zh-CN"/>
        </w:rPr>
      </w:pPr>
      <w:r>
        <w:rPr>
          <w:rFonts w:hint="eastAsia" w:ascii="仿宋_GB2312" w:hAnsi="宋体" w:eastAsia="仿宋_GB2312"/>
          <w:sz w:val="28"/>
          <w:lang w:val="en-US" w:eastAsia="zh-CN"/>
        </w:rPr>
        <w:t>项目实施地点：昆山农商行总行或花桥数据中心</w:t>
      </w:r>
    </w:p>
    <w:p>
      <w:pPr>
        <w:spacing w:line="560" w:lineRule="exact"/>
        <w:ind w:firstLine="840" w:firstLineChars="300"/>
        <w:rPr>
          <w:rFonts w:hint="eastAsia" w:ascii="仿宋_GB2312" w:hAnsi="宋体" w:eastAsia="仿宋_GB2312"/>
          <w:sz w:val="28"/>
          <w:lang w:val="en-US" w:eastAsia="zh-CN"/>
        </w:rPr>
      </w:pPr>
      <w:r>
        <w:rPr>
          <w:rFonts w:hint="eastAsia" w:ascii="仿宋_GB2312" w:hAnsi="宋体" w:eastAsia="仿宋_GB2312"/>
          <w:sz w:val="28"/>
          <w:lang w:val="en-US" w:eastAsia="zh-CN"/>
        </w:rPr>
        <w:t>项目实施方式：现场或远程</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（三）合同款的支付条件、时间和支付方式</w:t>
      </w:r>
    </w:p>
    <w:p>
      <w:pPr>
        <w:keepNext w:val="0"/>
        <w:keepLines w:val="0"/>
        <w:pageBreakBefore w:val="0"/>
        <w:widowControl w:val="0"/>
        <w:kinsoku/>
        <w:wordWrap/>
        <w:overflowPunct/>
        <w:topLinePunct w:val="0"/>
        <w:autoSpaceDE/>
        <w:autoSpaceDN/>
        <w:bidi w:val="0"/>
        <w:adjustRightInd/>
        <w:snapToGrid/>
        <w:spacing w:line="600" w:lineRule="exact"/>
        <w:ind w:left="567" w:firstLine="560" w:firstLineChars="200"/>
        <w:textAlignment w:val="auto"/>
        <w:rPr>
          <w:rFonts w:hint="eastAsia" w:ascii="仿宋_GB2312" w:hAnsi="宋体" w:eastAsia="仿宋_GB2312" w:cs="Times New Roman"/>
          <w:sz w:val="28"/>
          <w:szCs w:val="20"/>
          <w:lang w:val="en-US" w:eastAsia="zh-CN"/>
        </w:rPr>
      </w:pPr>
      <w:r>
        <w:rPr>
          <w:rFonts w:hint="eastAsia" w:ascii="仿宋_GB2312" w:hAnsi="Calibri" w:eastAsia="仿宋_GB2312" w:cs="仿宋_GB2312"/>
          <w:sz w:val="28"/>
          <w:szCs w:val="28"/>
          <w:lang w:eastAsia="zh-CN" w:bidi="ar"/>
        </w:rPr>
        <w:t>设备</w:t>
      </w:r>
      <w:r>
        <w:rPr>
          <w:rFonts w:hint="eastAsia" w:ascii="仿宋_GB2312" w:hAnsi="Calibri" w:eastAsia="仿宋_GB2312" w:cs="仿宋_GB2312"/>
          <w:sz w:val="28"/>
          <w:szCs w:val="28"/>
          <w:lang w:bidi="ar"/>
        </w:rPr>
        <w:t>到货</w:t>
      </w:r>
      <w:r>
        <w:rPr>
          <w:rFonts w:hint="eastAsia" w:ascii="仿宋_GB2312" w:hAnsi="Calibri" w:eastAsia="仿宋_GB2312" w:cs="仿宋_GB2312"/>
          <w:sz w:val="28"/>
          <w:szCs w:val="28"/>
          <w:lang w:eastAsia="zh-CN" w:bidi="ar"/>
        </w:rPr>
        <w:t>验收合格后付</w:t>
      </w:r>
      <w:r>
        <w:rPr>
          <w:rFonts w:hint="eastAsia" w:ascii="仿宋_GB2312" w:hAnsi="Calibri" w:eastAsia="仿宋_GB2312" w:cs="仿宋_GB2312"/>
          <w:sz w:val="28"/>
          <w:szCs w:val="28"/>
          <w:lang w:val="en-US" w:eastAsia="zh-CN" w:bidi="ar"/>
        </w:rPr>
        <w:t>90%，验收合格满一年后付8%，验收合格满五年后付2%。</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（四）评标方法、评标标准</w:t>
      </w:r>
    </w:p>
    <w:p>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lang w:val="en-US" w:eastAsia="zh-CN"/>
        </w:rPr>
        <w:t>最低评标价法</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（五）拟签订的合同文本</w:t>
      </w:r>
    </w:p>
    <w:p>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详见第四部分附件</w:t>
      </w:r>
      <w:r>
        <w:rPr>
          <w:rFonts w:ascii="仿宋_GB2312" w:hAnsi="宋体" w:eastAsia="仿宋_GB2312"/>
          <w:sz w:val="28"/>
          <w:highlight w:val="none"/>
        </w:rPr>
        <w:t>5</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（六）其他说明</w:t>
      </w:r>
    </w:p>
    <w:p>
      <w:pPr>
        <w:spacing w:line="560" w:lineRule="exact"/>
        <w:ind w:firstLine="560" w:firstLineChars="200"/>
        <w:rPr>
          <w:rFonts w:ascii="仿宋_GB2312" w:hAnsi="宋体" w:eastAsia="仿宋_GB2312"/>
          <w:sz w:val="28"/>
        </w:rPr>
      </w:pPr>
      <w:r>
        <w:rPr>
          <w:rFonts w:hint="eastAsia" w:ascii="仿宋_GB2312" w:hAnsi="宋体" w:eastAsia="仿宋_GB2312"/>
          <w:sz w:val="28"/>
          <w:highlight w:val="none"/>
          <w:lang w:val="en-US" w:eastAsia="zh-CN"/>
        </w:rPr>
        <w:t>无</w:t>
      </w:r>
    </w:p>
    <w:p>
      <w:pPr>
        <w:pStyle w:val="2"/>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三、投标文件说明</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（一）要求</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1、投标人应仔细阅读招标文件的所有内容，按招标文件的要求提供投标文件，并保证所提供的全部资料的真实性，以使其投标对招标文件作出实质性响应，否则其投标可能被拒绝；</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2、除非有特殊要求，招标文件不单独提供招标设备（系统）或服务使用地的自然环境、气候条件、公用设施等情况，投标人被视为熟悉上述情况。</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（二）投标文件的组成</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投标文件应包括但不限于下列所列文件：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1、法定代表人身份证明或法定代表人授权委托书（法定代表人参加投标，不用此委托书）。</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2、投标书</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必须按照本招标文件第四部分附件的格式要求制作，未经招标人书面同意，该格式不允许作任何修改。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3、投标价格一览表（须另装，详见“投标文件的签署及规定”）</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应包括投标报价、维护承诺、其他重要补充事项等内容。</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4、服务内容描述</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投标人必须对“招标项目要求”逐个或分块地作出实质性响应，其响应应与招标文件内容采用相同的顺序，对每个需求的响应必须遵循如下规则：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1）重复该需求；</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2）用“是/否”来表明该需求是否被满足；</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3）简要描述如何满足该需求，如果该响应在投标文件其他部分有详述，可在该处简单应答，但必须给出确切的位置索引；</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4）解释投标文件或投标方案与招标项目需求之间的偏差，用数量来表示的需求，必须用确切的数量单位来响应。</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5、项目实施计划</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应根据对项目需求的理解，提出详细、切实可行的项目实施计划及方案。</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6、售后服务计划</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应说明售后服务的内容、形式、收费标准；维护单位名称、地点、人员；服务响应时间等，并应包含免费维护期及期外的售后服务计划。</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7、投标人情况简介</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应包含投标人基本情况与背景资料、业务经营情况、最近三年类似相关项目实施情况、及投标人最新的经过审计的财务报表、相关内控制度及连续性方案等。</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8、投标人资格证明文件</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1）投标人营业执照复印件；</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2）若分公司参加投标的，需总公司的正式授权书（即签订合同只与有法人资格的公司签订）；</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3）生产厂商授权函；</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4) 第三部分（三）对投标人的要求；</w:t>
      </w:r>
    </w:p>
    <w:p>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5）其他相关资格证明文件。</w:t>
      </w:r>
    </w:p>
    <w:p>
      <w:pPr>
        <w:spacing w:line="560" w:lineRule="exact"/>
        <w:ind w:firstLine="560" w:firstLineChars="200"/>
        <w:rPr>
          <w:rFonts w:ascii="仿宋_GB2312" w:hAnsi="宋体" w:eastAsia="仿宋_GB2312"/>
          <w:sz w:val="28"/>
          <w:highlight w:val="red"/>
        </w:rPr>
      </w:pPr>
      <w:r>
        <w:rPr>
          <w:rFonts w:hint="eastAsia" w:ascii="仿宋_GB2312" w:hAnsi="宋体" w:eastAsia="仿宋_GB2312"/>
          <w:sz w:val="28"/>
          <w:highlight w:val="red"/>
        </w:rPr>
        <w:t>9、供应商反腐败/反贿赂承诺书</w:t>
      </w:r>
    </w:p>
    <w:p>
      <w:pPr>
        <w:spacing w:line="560" w:lineRule="exact"/>
        <w:ind w:firstLine="560" w:firstLineChars="200"/>
        <w:rPr>
          <w:rFonts w:ascii="仿宋_GB2312" w:hAnsi="宋体" w:eastAsia="仿宋_GB2312"/>
          <w:sz w:val="28"/>
        </w:rPr>
      </w:pPr>
      <w:r>
        <w:rPr>
          <w:rFonts w:hint="eastAsia" w:ascii="仿宋_GB2312" w:hAnsi="宋体" w:eastAsia="仿宋_GB2312"/>
          <w:sz w:val="28"/>
          <w:highlight w:val="red"/>
        </w:rPr>
        <w:t>必须按照本招标文件第四部分附件6的格式要求制作，未经招标人书面同意，该格式不允许作任何修改。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10、其他</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1）投标方实施其它银行此产品案例的合同复印件或加盖单位公章的产品定单；</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2）投标人自愿提供的其他全部文件；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3）优惠条款的说明等。</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（三）投标文件的签署及规定</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1、投标人应准备</w:t>
      </w:r>
      <w:r>
        <w:rPr>
          <w:rFonts w:hint="eastAsia" w:ascii="仿宋_GB2312" w:hAnsi="宋体" w:eastAsia="仿宋_GB2312"/>
          <w:sz w:val="28"/>
          <w:highlight w:val="yellow"/>
        </w:rPr>
        <w:t>一份正本、二份副本、一份电子档，正副本及电子档均不含报价单，另装一份密封投标报价单和一份投标保证金回执单（报价单与保证金回执分装）。</w:t>
      </w:r>
      <w:r>
        <w:rPr>
          <w:rFonts w:hint="eastAsia" w:ascii="仿宋_GB2312" w:hAnsi="宋体" w:eastAsia="仿宋_GB2312"/>
          <w:sz w:val="28"/>
        </w:rPr>
        <w:t>在每一份投标文件上要明确注明“正本”、“副本”、“电子档”、“报价单”、“保证金回执单”字样，若正本和副本有差异以正本为准；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2、投标文件正本、副本、报价单须统一用A4纸打印</w:t>
      </w:r>
      <w:r>
        <w:rPr>
          <w:rFonts w:hint="eastAsia" w:ascii="仿宋_GB2312" w:hAnsi="宋体" w:eastAsia="仿宋_GB2312"/>
          <w:b/>
          <w:sz w:val="28"/>
        </w:rPr>
        <w:t>装订成册</w:t>
      </w:r>
      <w:r>
        <w:rPr>
          <w:rFonts w:hint="eastAsia" w:ascii="仿宋_GB2312" w:hAnsi="宋体" w:eastAsia="仿宋_GB2312"/>
          <w:sz w:val="28"/>
        </w:rPr>
        <w:t xml:space="preserve">并由投标人法定代表人或授权代理人在正本封面上签章处签字并加盖公章、骑缝章； </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3、投标文件应采用</w:t>
      </w:r>
      <w:r>
        <w:rPr>
          <w:rFonts w:hint="eastAsia" w:ascii="仿宋_GB2312" w:hAnsi="宋体" w:eastAsia="仿宋_GB2312"/>
          <w:b/>
          <w:sz w:val="28"/>
        </w:rPr>
        <w:t>胶装或线装方式</w:t>
      </w:r>
      <w:r>
        <w:rPr>
          <w:rFonts w:hint="eastAsia" w:ascii="仿宋_GB2312" w:hAnsi="宋体" w:eastAsia="仿宋_GB2312"/>
          <w:sz w:val="28"/>
        </w:rPr>
        <w:t>装订成册，装订应牢固、整齐，确保装订后不可拆散、不可替换内页。因装订不牢固导致投标文件散落、缺页的，由投标人自行承担后果；</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4、投标文件须标注页码，封面后的第一页为标书的目录，整本标书须标注统一的页码，成功案例合同等复印件可以手工填上统一的页码；</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5、除投标人对错漏处作必要修改外，投标文件中不许有加行、涂抹或改写。如有修改错漏处，必须由投标人法定代表人或授权代理人签字并加盖公章。</w:t>
      </w:r>
    </w:p>
    <w:p>
      <w:pPr>
        <w:pStyle w:val="2"/>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四、投标文件的递交</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（一）投标文件的密封和递交</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1、投标人应将投标文件的</w:t>
      </w:r>
      <w:r>
        <w:rPr>
          <w:rFonts w:hint="eastAsia" w:ascii="仿宋_GB2312" w:hAnsi="宋体" w:eastAsia="仿宋_GB2312"/>
          <w:sz w:val="28"/>
          <w:highlight w:val="yellow"/>
        </w:rPr>
        <w:t>正、副本、报价单和电子档、保证金回执单</w:t>
      </w:r>
      <w:r>
        <w:rPr>
          <w:rFonts w:hint="eastAsia" w:ascii="仿宋_GB2312" w:hAnsi="宋体" w:eastAsia="仿宋_GB2312"/>
          <w:sz w:val="28"/>
        </w:rPr>
        <w:t>分别用非透明文件袋密封，在封签处加盖公章，并标明投标人名称、正本（或副本、报价单、电子档、</w:t>
      </w:r>
      <w:r>
        <w:rPr>
          <w:rFonts w:hint="eastAsia" w:ascii="仿宋_GB2312" w:hAnsi="宋体" w:eastAsia="仿宋_GB2312"/>
          <w:sz w:val="28"/>
          <w:highlight w:val="yellow"/>
        </w:rPr>
        <w:t>回执单</w:t>
      </w:r>
      <w:r>
        <w:rPr>
          <w:rFonts w:hint="eastAsia" w:ascii="仿宋_GB2312" w:hAnsi="宋体" w:eastAsia="仿宋_GB2312"/>
          <w:sz w:val="28"/>
        </w:rPr>
        <w:t>）招标编号、投标产品名称及项目联系人和联系电话；</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2、每一密封袋上注明“于开标前不准启封”的字样；</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3、投标价格表及其它各种承诺均须有法定代表人（或其委托的全权代表人）的签字、日期并加盖公章。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（二）投标文件的修改和撤回</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2、投标人对投标文件进行补充、修改的书面材料或撤回的通知应按本招标文件规定进行编写、密封、标注和递送，并注明“补充/修改投标文件”或“撤回投标”字样；</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3、投标截止时间以后不得对投标文件进行修改或补充。</w:t>
      </w:r>
    </w:p>
    <w:p>
      <w:pPr>
        <w:pStyle w:val="2"/>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五、开标和评标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（一）开标</w:t>
      </w:r>
    </w:p>
    <w:p>
      <w:pPr>
        <w:spacing w:line="560" w:lineRule="exact"/>
        <w:ind w:firstLine="560" w:firstLineChars="200"/>
        <w:rPr>
          <w:rFonts w:ascii="仿宋_GB2312" w:hAnsi="宋体" w:eastAsia="仿宋_GB2312"/>
          <w:sz w:val="28"/>
        </w:rPr>
      </w:pPr>
      <w:r>
        <w:rPr>
          <w:rFonts w:hint="eastAsia" w:ascii="仿宋_GB2312" w:hAnsi="宋体" w:eastAsia="仿宋_GB2312"/>
          <w:sz w:val="28"/>
          <w:highlight w:val="yellow"/>
        </w:rPr>
        <w:t>此次招标采用：本行评标专家组进行现场开标、评标。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（二）评标因素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1、招标人根据具体招标项目分类对每一个投标条件进行比较。对其内容进行分析比较：</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1）投标价格；</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2）投标方整体实力及成功案例总数；</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3）投标方技术方案、成功案例分析及产品特制设计；</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4）投标方技术实力（研发人员、售后服务能力）；</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5）投标方的资信情况和履约能力；</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6）投标方提供的其他优惠条件。</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（三）投标文件的审查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1、开标后，招标人将组织审查投标文件是否完整，是否有计算错误，文件是否恰当地签署；</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2、在对投标文件进行详细评估之前，招标人将依据投标人提供的资格证明文件审查投标人的财务、技术和生产能力。如果确定投标人无能力提供设备（系统）和技术支持，其投标将被拒绝；</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3、招标人将确定每一投标是否对招标文件的要求作出了实质性的响应，而没有明显的偏离或保留；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4、招标人判断投标文件的响应性仅基于投标文件本身而不靠外部证据；</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5、招标人将拒绝被确定为非实质性响应的投标，投标人不能通过修正或撤销不符之处而使其投标成为实质性响应的投标。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（四）投标文件的澄清</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2、澄清应是书面的，并由法定代表人或其授权代理人签字；</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3、投标人的澄清文件是投标文件的组成部分，并取代投标文件中被澄清的部分；</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4、投标文件的澄清不得对投标内容进行实质性修改。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（五）评标工作</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1、招标人将按照公开、公平、公正的原则对待所有投标方；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 评标是招标工作的重要环节，评标工作在招标人内独立进行；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3、招标人不承诺报价最低者为中标者；</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4、在投标、开标期间，投标人不得向招标人询问情况，不得进行旨在影响评标结果的活动，招标人保留对投标人进行疑问咨询的权力；</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5、在投标、评标过程中，如有投标人联合故意抬高报价或其他不正当行为，招标人有权中止投标或评标；</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6、江苏昆山农村商业银行股份有限公司保留对本次招标的最终解释权。</w:t>
      </w:r>
    </w:p>
    <w:p>
      <w:pPr>
        <w:pStyle w:val="2"/>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六、中标与签署合同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（一）定标原则</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招标人不承诺向投标方披露招标过程中任何细节，包括中标或落标原因。</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（二）中标通知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1.定标后，招标人将发出中标通知；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2.对落标的投标人不再另行发出落标通知；</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3.中标通知将作为招标人与中标人签订合同的依据之一。</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（三）签订合同</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1、招标人将按照招标文件和投标人的投标文件与中标人签订书面合同，签订合同之前，双方需对合同的具体细节进行商谈。</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2、招标人对有关内容有权作出必要的细化和补充，但有关细化和补充不得背离招标文件和投标文件的实质性内容。</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3、招标文件、中标方的投标文件及其澄清文件等，均为签订合同的依据。</w:t>
      </w:r>
    </w:p>
    <w:p>
      <w:pPr>
        <w:spacing w:line="560" w:lineRule="exact"/>
        <w:ind w:firstLine="560" w:firstLineChars="200"/>
        <w:rPr>
          <w:rFonts w:ascii="仿宋_GB2312" w:hAnsi="宋体" w:eastAsia="仿宋_GB2312"/>
          <w:sz w:val="28"/>
        </w:rPr>
      </w:pPr>
      <w:r>
        <w:rPr>
          <w:rFonts w:hint="eastAsia" w:ascii="仿宋_GB2312" w:hAnsi="宋体" w:eastAsia="仿宋_GB2312"/>
          <w:sz w:val="28"/>
        </w:rPr>
        <w:t>4、投标人同意按招标人的要求签定相关合同，</w:t>
      </w:r>
      <w:r>
        <w:rPr>
          <w:rFonts w:hint="eastAsia" w:ascii="仿宋_GB2312" w:hAnsi="宋体" w:eastAsia="仿宋_GB2312" w:cs="仿宋_GB2312"/>
          <w:sz w:val="28"/>
          <w:szCs w:val="28"/>
        </w:rPr>
        <w:t>具体内容以实际签订的合同内容为准。</w:t>
      </w:r>
    </w:p>
    <w:p>
      <w:pPr>
        <w:spacing w:line="360" w:lineRule="auto"/>
        <w:ind w:firstLine="560" w:firstLineChars="200"/>
        <w:rPr>
          <w:rFonts w:ascii="仿宋_GB2312" w:hAnsi="宋体" w:eastAsia="仿宋_GB2312"/>
          <w:sz w:val="28"/>
        </w:rPr>
        <w:sectPr>
          <w:pgSz w:w="11906" w:h="16838"/>
          <w:pgMar w:top="1440" w:right="1800" w:bottom="1440" w:left="1800" w:header="851" w:footer="992" w:gutter="0"/>
          <w:cols w:space="720" w:num="1"/>
          <w:docGrid w:type="lines" w:linePitch="312" w:charSpace="0"/>
        </w:sectPr>
      </w:pPr>
    </w:p>
    <w:p>
      <w:pPr>
        <w:pStyle w:val="3"/>
        <w:keepNext w:val="0"/>
        <w:keepLines w:val="0"/>
        <w:jc w:val="center"/>
        <w:rPr>
          <w:rFonts w:ascii="黑体" w:hAnsi="黑体" w:eastAsia="黑体"/>
          <w:sz w:val="32"/>
          <w:szCs w:val="32"/>
        </w:rPr>
      </w:pPr>
      <w:r>
        <w:rPr>
          <w:rFonts w:hint="eastAsia" w:ascii="黑体" w:hAnsi="黑体" w:eastAsia="黑体"/>
          <w:sz w:val="32"/>
          <w:szCs w:val="32"/>
        </w:rPr>
        <w:t>第四部分</w:t>
      </w:r>
      <w:r>
        <w:rPr>
          <w:rFonts w:hint="eastAsia" w:ascii="黑体" w:hAnsi="黑体" w:eastAsia="黑体"/>
          <w:sz w:val="32"/>
          <w:szCs w:val="32"/>
        </w:rPr>
        <w:tab/>
      </w:r>
      <w:r>
        <w:rPr>
          <w:rFonts w:hint="eastAsia" w:ascii="黑体" w:hAnsi="黑体" w:eastAsia="黑体"/>
          <w:sz w:val="32"/>
          <w:szCs w:val="32"/>
        </w:rPr>
        <w:t>投标文件格式</w:t>
      </w: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附件1：《投标书》</w:t>
      </w:r>
    </w:p>
    <w:p>
      <w:pPr>
        <w:pStyle w:val="6"/>
        <w:adjustRightInd w:val="0"/>
        <w:jc w:val="center"/>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w:t>
      </w:r>
      <w:r>
        <w:rPr>
          <w:rFonts w:hint="eastAsia" w:ascii="仿宋_GB2312" w:hAnsi="宋体" w:eastAsia="仿宋_GB2312"/>
          <w:snapToGrid w:val="0"/>
          <w:color w:val="000000"/>
          <w:sz w:val="28"/>
          <w:szCs w:val="28"/>
        </w:rPr>
        <w:tab/>
      </w:r>
      <w:r>
        <w:rPr>
          <w:rFonts w:ascii="仿宋_GB2312" w:hAnsi="宋体" w:eastAsia="仿宋_GB2312"/>
          <w:snapToGrid w:val="0"/>
          <w:color w:val="000000"/>
          <w:sz w:val="28"/>
          <w:szCs w:val="28"/>
        </w:rPr>
        <w:t>标</w:t>
      </w:r>
      <w:r>
        <w:rPr>
          <w:rFonts w:hint="eastAsia" w:ascii="仿宋_GB2312" w:hAnsi="宋体" w:eastAsia="仿宋_GB2312"/>
          <w:snapToGrid w:val="0"/>
          <w:color w:val="000000"/>
          <w:sz w:val="28"/>
          <w:szCs w:val="28"/>
        </w:rPr>
        <w:tab/>
      </w:r>
      <w:r>
        <w:rPr>
          <w:rFonts w:ascii="仿宋_GB2312" w:hAnsi="宋体" w:eastAsia="仿宋_GB2312"/>
          <w:snapToGrid w:val="0"/>
          <w:color w:val="000000"/>
          <w:sz w:val="28"/>
          <w:szCs w:val="28"/>
        </w:rPr>
        <w:t>书</w:t>
      </w:r>
    </w:p>
    <w:p>
      <w:pPr>
        <w:pStyle w:val="6"/>
        <w:adjustRightInd w:val="0"/>
        <w:rPr>
          <w:rFonts w:ascii="仿宋_GB2312" w:hAnsi="宋体" w:eastAsia="仿宋_GB2312"/>
          <w:b/>
          <w:snapToGrid w:val="0"/>
          <w:color w:val="000000"/>
          <w:sz w:val="28"/>
          <w:szCs w:val="28"/>
        </w:rPr>
      </w:pPr>
    </w:p>
    <w:p>
      <w:pPr>
        <w:pStyle w:val="6"/>
        <w:adjustRightInd w:val="0"/>
        <w:rPr>
          <w:rFonts w:ascii="仿宋_GB2312" w:hAnsi="宋体" w:eastAsia="仿宋_GB2312"/>
          <w:sz w:val="28"/>
        </w:rPr>
      </w:pPr>
      <w:r>
        <w:rPr>
          <w:rFonts w:ascii="仿宋_GB2312" w:hAnsi="宋体" w:eastAsia="仿宋_GB2312"/>
          <w:sz w:val="28"/>
        </w:rPr>
        <w:t>致：江苏</w:t>
      </w:r>
      <w:r>
        <w:rPr>
          <w:rFonts w:hint="eastAsia" w:ascii="仿宋_GB2312" w:hAnsi="宋体" w:eastAsia="仿宋_GB2312"/>
          <w:sz w:val="28"/>
        </w:rPr>
        <w:t>昆山</w:t>
      </w:r>
      <w:r>
        <w:rPr>
          <w:rFonts w:ascii="仿宋_GB2312" w:hAnsi="宋体" w:eastAsia="仿宋_GB2312"/>
          <w:sz w:val="28"/>
        </w:rPr>
        <w:t>农村商业银行股份有限公司</w:t>
      </w:r>
    </w:p>
    <w:p>
      <w:p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根据贵方       招标书，投标人              （投标人名称）提供相关文件并做出以下承诺：</w:t>
      </w:r>
    </w:p>
    <w:p>
      <w:pPr>
        <w:numPr>
          <w:ilvl w:val="0"/>
          <w:numId w:val="1"/>
        </w:num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招标文件规定的全部文件正本一份，副本二份，电子文档一份、报价单一份。</w:t>
      </w:r>
    </w:p>
    <w:p>
      <w:pPr>
        <w:autoSpaceDE w:val="0"/>
        <w:autoSpaceDN w:val="0"/>
        <w:adjustRightInd w:val="0"/>
        <w:ind w:firstLine="560" w:firstLineChars="200"/>
        <w:jc w:val="left"/>
        <w:rPr>
          <w:rFonts w:ascii="仿宋_GB2312" w:hAnsi="宋体" w:eastAsia="仿宋_GB2312"/>
          <w:sz w:val="28"/>
        </w:rPr>
      </w:pPr>
      <w:r>
        <w:rPr>
          <w:rFonts w:hint="eastAsia" w:ascii="仿宋_GB2312" w:hAnsi="宋体" w:eastAsia="仿宋_GB2312"/>
          <w:sz w:val="28"/>
        </w:rPr>
        <w:t>二、投标人同意如下：</w:t>
      </w:r>
    </w:p>
    <w:p>
      <w:pPr>
        <w:adjustRightInd w:val="0"/>
        <w:ind w:firstLine="700" w:firstLineChars="250"/>
        <w:rPr>
          <w:rFonts w:ascii="仿宋_GB2312" w:hAnsi="宋体" w:eastAsia="仿宋_GB2312"/>
          <w:sz w:val="28"/>
        </w:rPr>
      </w:pPr>
      <w:r>
        <w:rPr>
          <w:rFonts w:hint="eastAsia" w:ascii="仿宋_GB2312" w:hAnsi="宋体" w:eastAsia="仿宋_GB2312"/>
          <w:sz w:val="28"/>
        </w:rPr>
        <w:t>1．投标人完全接受招标文件中的内容，并将按招标文件的规定履行义务，按相关法律法规履行投标人的全部责任；</w:t>
      </w:r>
    </w:p>
    <w:p>
      <w:pPr>
        <w:adjustRightInd w:val="0"/>
        <w:ind w:firstLine="700" w:firstLineChars="250"/>
        <w:rPr>
          <w:rFonts w:ascii="仿宋_GB2312" w:hAnsi="宋体" w:eastAsia="仿宋_GB2312"/>
          <w:sz w:val="28"/>
        </w:rPr>
      </w:pPr>
      <w:r>
        <w:rPr>
          <w:rFonts w:hint="eastAsia" w:ascii="仿宋_GB2312" w:hAnsi="宋体" w:eastAsia="仿宋_GB2312"/>
          <w:sz w:val="28"/>
        </w:rPr>
        <w:t>2.投标人己详细审查全部招标文件，包括修改文件以及全部参考资料和有关附件，无其他不明事项；</w:t>
      </w:r>
    </w:p>
    <w:p>
      <w:pPr>
        <w:adjustRightInd w:val="0"/>
        <w:ind w:firstLine="700" w:firstLineChars="250"/>
        <w:rPr>
          <w:rFonts w:ascii="仿宋_GB2312" w:hAnsi="宋体" w:eastAsia="仿宋_GB2312"/>
          <w:sz w:val="28"/>
        </w:rPr>
      </w:pPr>
      <w:r>
        <w:rPr>
          <w:rFonts w:hint="eastAsia" w:ascii="仿宋_GB2312" w:hAnsi="宋体" w:eastAsia="仿宋_GB2312"/>
          <w:sz w:val="28"/>
        </w:rPr>
        <w:t>3.投标人同意招标人要求的相关数据或资料，完全理解招标人在招标文件中确定的评标原则和程序，理解贵方不一定要接受最低报价的投标。</w:t>
      </w:r>
    </w:p>
    <w:p>
      <w:pPr>
        <w:adjustRightInd w:val="0"/>
        <w:ind w:firstLine="700" w:firstLineChars="250"/>
        <w:rPr>
          <w:rFonts w:ascii="仿宋_GB2312" w:hAnsi="宋体" w:eastAsia="仿宋_GB2312"/>
          <w:sz w:val="28"/>
        </w:rPr>
      </w:pPr>
      <w:r>
        <w:rPr>
          <w:rFonts w:hint="eastAsia" w:ascii="仿宋_GB2312" w:hAnsi="宋体" w:eastAsia="仿宋_GB2312"/>
          <w:sz w:val="28"/>
        </w:rPr>
        <w:t>三、投标方保证投标文件中所有关于投标资格的文件，证明陈述均是真实的、准确的。若有违背，投标方愿意承担由此而产生的一切后果。</w:t>
      </w:r>
    </w:p>
    <w:p>
      <w:pPr>
        <w:adjustRightInd w:val="0"/>
        <w:ind w:firstLine="624"/>
        <w:rPr>
          <w:rFonts w:ascii="仿宋_GB2312" w:hAnsi="宋体" w:eastAsia="仿宋_GB2312"/>
          <w:sz w:val="28"/>
        </w:rPr>
      </w:pPr>
      <w:r>
        <w:rPr>
          <w:rFonts w:hint="eastAsia" w:ascii="仿宋_GB2312" w:hAnsi="宋体" w:eastAsia="仿宋_GB2312"/>
          <w:sz w:val="28"/>
        </w:rPr>
        <w:t>与本投标有关的一切正式信函请使用以下地址：</w:t>
      </w:r>
    </w:p>
    <w:p>
      <w:pPr>
        <w:pStyle w:val="6"/>
        <w:adjustRightInd w:val="0"/>
        <w:ind w:firstLine="624"/>
        <w:rPr>
          <w:rFonts w:ascii="仿宋_GB2312" w:hAnsi="宋体" w:eastAsia="仿宋_GB2312"/>
          <w:sz w:val="28"/>
        </w:rPr>
      </w:pPr>
      <w:r>
        <w:rPr>
          <w:rFonts w:ascii="仿宋_GB2312" w:hAnsi="宋体" w:eastAsia="仿宋_GB2312"/>
          <w:sz w:val="28"/>
        </w:rPr>
        <w:t xml:space="preserve">地址：                           </w:t>
      </w:r>
    </w:p>
    <w:p>
      <w:pPr>
        <w:pStyle w:val="6"/>
        <w:adjustRightInd w:val="0"/>
        <w:ind w:firstLine="624"/>
        <w:rPr>
          <w:rFonts w:ascii="仿宋_GB2312" w:hAnsi="宋体" w:eastAsia="仿宋_GB2312"/>
          <w:sz w:val="28"/>
        </w:rPr>
      </w:pPr>
      <w:r>
        <w:rPr>
          <w:rFonts w:ascii="仿宋_GB2312" w:hAnsi="宋体" w:eastAsia="仿宋_GB2312"/>
          <w:sz w:val="28"/>
        </w:rPr>
        <w:t xml:space="preserve">邮编：                           </w:t>
      </w:r>
    </w:p>
    <w:p>
      <w:pPr>
        <w:pStyle w:val="6"/>
        <w:adjustRightInd w:val="0"/>
        <w:ind w:firstLine="624"/>
        <w:rPr>
          <w:rFonts w:ascii="仿宋_GB2312" w:hAnsi="宋体" w:eastAsia="仿宋_GB2312"/>
          <w:sz w:val="28"/>
        </w:rPr>
      </w:pPr>
      <w:r>
        <w:rPr>
          <w:rFonts w:ascii="仿宋_GB2312" w:hAnsi="宋体" w:eastAsia="仿宋_GB2312"/>
          <w:sz w:val="28"/>
        </w:rPr>
        <w:t xml:space="preserve">电话：                           </w:t>
      </w:r>
    </w:p>
    <w:p>
      <w:pPr>
        <w:pStyle w:val="6"/>
        <w:adjustRightInd w:val="0"/>
        <w:ind w:firstLine="624"/>
        <w:rPr>
          <w:rFonts w:ascii="仿宋_GB2312" w:hAnsi="宋体" w:eastAsia="仿宋_GB2312"/>
          <w:sz w:val="28"/>
        </w:rPr>
      </w:pPr>
      <w:r>
        <w:rPr>
          <w:rFonts w:ascii="仿宋_GB2312" w:hAnsi="宋体" w:eastAsia="仿宋_GB2312"/>
          <w:sz w:val="28"/>
        </w:rPr>
        <w:t xml:space="preserve">传真：                           </w:t>
      </w:r>
    </w:p>
    <w:p>
      <w:pPr>
        <w:pStyle w:val="6"/>
        <w:adjustRightInd w:val="0"/>
        <w:ind w:firstLine="624"/>
        <w:rPr>
          <w:rFonts w:ascii="仿宋_GB2312" w:hAnsi="宋体" w:eastAsia="仿宋_GB2312"/>
          <w:sz w:val="28"/>
        </w:rPr>
      </w:pPr>
      <w:r>
        <w:rPr>
          <w:rFonts w:ascii="仿宋_GB2312" w:hAnsi="宋体" w:eastAsia="仿宋_GB2312"/>
          <w:sz w:val="28"/>
        </w:rPr>
        <w:t xml:space="preserve">投标人法定代表人姓名、职务（印刷体）：             </w:t>
      </w:r>
    </w:p>
    <w:p>
      <w:pPr>
        <w:pStyle w:val="6"/>
        <w:adjustRightInd w:val="0"/>
        <w:ind w:firstLine="624"/>
        <w:rPr>
          <w:rFonts w:ascii="仿宋_GB2312" w:hAnsi="宋体" w:eastAsia="仿宋_GB2312"/>
          <w:sz w:val="28"/>
        </w:rPr>
      </w:pPr>
      <w:r>
        <w:rPr>
          <w:rFonts w:ascii="仿宋_GB2312" w:hAnsi="宋体" w:eastAsia="仿宋_GB2312"/>
          <w:sz w:val="28"/>
        </w:rPr>
        <w:t xml:space="preserve">投标人名称：                       </w:t>
      </w:r>
    </w:p>
    <w:p>
      <w:pPr>
        <w:pStyle w:val="6"/>
        <w:adjustRightInd w:val="0"/>
        <w:ind w:firstLine="624"/>
        <w:rPr>
          <w:rFonts w:ascii="仿宋_GB2312" w:hAnsi="宋体" w:eastAsia="仿宋_GB2312"/>
          <w:sz w:val="28"/>
        </w:rPr>
      </w:pPr>
      <w:r>
        <w:rPr>
          <w:rFonts w:ascii="仿宋_GB2312" w:hAnsi="宋体" w:eastAsia="仿宋_GB2312"/>
          <w:sz w:val="28"/>
        </w:rPr>
        <w:t xml:space="preserve">单位公章：                       </w:t>
      </w:r>
    </w:p>
    <w:p>
      <w:pPr>
        <w:pStyle w:val="6"/>
        <w:adjustRightInd w:val="0"/>
        <w:ind w:firstLine="624"/>
        <w:rPr>
          <w:rFonts w:ascii="仿宋_GB2312" w:hAnsi="宋体" w:eastAsia="仿宋_GB2312"/>
          <w:sz w:val="28"/>
        </w:rPr>
      </w:pPr>
      <w:r>
        <w:rPr>
          <w:rFonts w:ascii="仿宋_GB2312" w:hAnsi="宋体" w:eastAsia="仿宋_GB2312"/>
          <w:sz w:val="28"/>
        </w:rPr>
        <w:t xml:space="preserve">法定代表人或授权代理人签字：                    </w:t>
      </w:r>
    </w:p>
    <w:p>
      <w:p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日期：      年     月     日</w:t>
      </w:r>
    </w:p>
    <w:p>
      <w:pPr>
        <w:snapToGrid w:val="0"/>
        <w:spacing w:line="360" w:lineRule="auto"/>
        <w:outlineLvl w:val="1"/>
        <w:rPr>
          <w:rFonts w:ascii="仿宋_GB2312" w:hAnsi="宋体" w:eastAsia="仿宋_GB2312"/>
          <w:sz w:val="28"/>
        </w:r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附件2：《投标人情况简介》</w:t>
      </w:r>
    </w:p>
    <w:p>
      <w:pPr>
        <w:pStyle w:val="6"/>
        <w:adjustRightInd w:val="0"/>
        <w:jc w:val="center"/>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投标人情况简介</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1.名称和概况</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投标人名称：</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地址：邮编：</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传真／电话：</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成立日期或注册日期：</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法定代表人或主要负责人姓名：</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2．财务数据</w:t>
      </w:r>
    </w:p>
    <w:p>
      <w:pPr>
        <w:pStyle w:val="6"/>
        <w:adjustRightInd w:val="0"/>
        <w:rPr>
          <w:rFonts w:ascii="仿宋_GB2312" w:hAnsi="宋体" w:eastAsia="仿宋_GB2312"/>
          <w:snapToGrid w:val="0"/>
          <w:color w:val="000000"/>
          <w:sz w:val="28"/>
          <w:szCs w:val="28"/>
          <w:u w:val="single"/>
        </w:rPr>
      </w:pPr>
      <w:r>
        <w:rPr>
          <w:rFonts w:ascii="仿宋_GB2312" w:hAnsi="宋体" w:eastAsia="仿宋_GB2312"/>
          <w:snapToGrid w:val="0"/>
          <w:color w:val="000000"/>
          <w:sz w:val="28"/>
          <w:szCs w:val="28"/>
        </w:rPr>
        <w:t>注册资本：</w:t>
      </w:r>
    </w:p>
    <w:p>
      <w:pPr>
        <w:pStyle w:val="6"/>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3．业绩或服务的情况</w:t>
      </w:r>
    </w:p>
    <w:p>
      <w:pPr>
        <w:pStyle w:val="6"/>
        <w:adjustRightInd w:val="0"/>
        <w:ind w:firstLine="140" w:firstLineChars="50"/>
        <w:rPr>
          <w:rFonts w:ascii="仿宋_GB2312" w:hAnsi="宋体" w:eastAsia="仿宋_GB2312"/>
          <w:snapToGrid w:val="0"/>
          <w:color w:val="000000"/>
          <w:sz w:val="28"/>
          <w:szCs w:val="28"/>
        </w:rPr>
      </w:pPr>
      <w:r>
        <w:rPr>
          <w:rFonts w:hint="eastAsia" w:ascii="仿宋_GB2312" w:hAnsi="宋体" w:eastAsia="仿宋_GB2312"/>
          <w:snapToGrid w:val="0"/>
          <w:color w:val="FF0000"/>
          <w:sz w:val="28"/>
          <w:szCs w:val="28"/>
          <w:u w:val="single"/>
        </w:rPr>
        <w:t xml:space="preserve"> </w:t>
      </w:r>
      <w:r>
        <w:rPr>
          <w:rFonts w:hint="eastAsia" w:ascii="仿宋_GB2312" w:hAnsi="宋体" w:eastAsia="仿宋_GB2312"/>
          <w:snapToGrid w:val="0"/>
          <w:color w:val="FF0000"/>
          <w:sz w:val="28"/>
          <w:szCs w:val="28"/>
          <w:u w:val="single"/>
          <w:lang w:val="en-US" w:eastAsia="zh-CN"/>
        </w:rPr>
        <w:t>2023</w:t>
      </w:r>
      <w:r>
        <w:rPr>
          <w:rFonts w:hint="eastAsia" w:ascii="仿宋_GB2312" w:hAnsi="宋体" w:eastAsia="仿宋_GB2312"/>
          <w:snapToGrid w:val="0"/>
          <w:color w:val="FF0000"/>
          <w:sz w:val="28"/>
          <w:szCs w:val="28"/>
          <w:u w:val="single"/>
        </w:rPr>
        <w:t xml:space="preserve"> </w:t>
      </w:r>
      <w:r>
        <w:rPr>
          <w:rFonts w:ascii="仿宋_GB2312" w:hAnsi="宋体" w:eastAsia="仿宋_GB2312"/>
          <w:snapToGrid w:val="0"/>
          <w:color w:val="FF0000"/>
          <w:sz w:val="28"/>
          <w:szCs w:val="28"/>
        </w:rPr>
        <w:t>年</w:t>
      </w:r>
      <w:r>
        <w:rPr>
          <w:rFonts w:hint="eastAsia" w:ascii="仿宋_GB2312" w:hAnsi="宋体" w:eastAsia="仿宋_GB2312"/>
          <w:snapToGrid w:val="0"/>
          <w:color w:val="FF0000"/>
          <w:sz w:val="28"/>
          <w:szCs w:val="28"/>
        </w:rPr>
        <w:t>（含）</w:t>
      </w:r>
      <w:r>
        <w:rPr>
          <w:rFonts w:ascii="仿宋_GB2312" w:hAnsi="宋体" w:eastAsia="仿宋_GB2312"/>
          <w:snapToGrid w:val="0"/>
          <w:color w:val="000000"/>
          <w:sz w:val="28"/>
          <w:szCs w:val="28"/>
        </w:rPr>
        <w:t xml:space="preserve">至今国内外主要用户的名称和地址： </w:t>
      </w:r>
    </w:p>
    <w:p>
      <w:pPr>
        <w:pStyle w:val="6"/>
        <w:tabs>
          <w:tab w:val="left" w:pos="360"/>
        </w:tabs>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本次投标或服务在国内金融行业的应用情况（如有的话）：</w:t>
      </w:r>
    </w:p>
    <w:p>
      <w:pPr>
        <w:pStyle w:val="6"/>
        <w:tabs>
          <w:tab w:val="left" w:pos="0"/>
        </w:tabs>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4.</w:t>
      </w:r>
      <w:r>
        <w:rPr>
          <w:rFonts w:hint="eastAsia" w:ascii="仿宋_GB2312" w:hAnsi="宋体" w:eastAsia="仿宋_GB2312"/>
          <w:snapToGrid w:val="0"/>
          <w:color w:val="FF0000"/>
          <w:sz w:val="28"/>
          <w:szCs w:val="28"/>
          <w:u w:val="single"/>
        </w:rPr>
        <w:t xml:space="preserve"> </w:t>
      </w:r>
      <w:r>
        <w:rPr>
          <w:rFonts w:hint="eastAsia" w:ascii="仿宋_GB2312" w:hAnsi="宋体" w:eastAsia="仿宋_GB2312"/>
          <w:snapToGrid w:val="0"/>
          <w:color w:val="FF0000"/>
          <w:sz w:val="28"/>
          <w:szCs w:val="28"/>
          <w:u w:val="single"/>
          <w:lang w:val="en-US" w:eastAsia="zh-CN"/>
        </w:rPr>
        <w:t>2023</w:t>
      </w:r>
      <w:r>
        <w:rPr>
          <w:rFonts w:hint="eastAsia" w:ascii="仿宋_GB2312" w:hAnsi="宋体" w:eastAsia="仿宋_GB2312"/>
          <w:snapToGrid w:val="0"/>
          <w:color w:val="FF0000"/>
          <w:sz w:val="28"/>
          <w:szCs w:val="28"/>
          <w:u w:val="single"/>
        </w:rPr>
        <w:t xml:space="preserve"> </w:t>
      </w:r>
      <w:r>
        <w:rPr>
          <w:rFonts w:ascii="仿宋_GB2312" w:hAnsi="宋体" w:eastAsia="仿宋_GB2312"/>
          <w:snapToGrid w:val="0"/>
          <w:color w:val="FF0000"/>
          <w:sz w:val="28"/>
          <w:szCs w:val="28"/>
        </w:rPr>
        <w:t>年</w:t>
      </w:r>
      <w:r>
        <w:rPr>
          <w:rFonts w:hint="eastAsia" w:ascii="仿宋_GB2312" w:hAnsi="宋体" w:eastAsia="仿宋_GB2312"/>
          <w:snapToGrid w:val="0"/>
          <w:color w:val="FF0000"/>
          <w:sz w:val="28"/>
          <w:szCs w:val="28"/>
        </w:rPr>
        <w:t>（含）</w:t>
      </w:r>
      <w:r>
        <w:rPr>
          <w:rFonts w:ascii="仿宋_GB2312" w:hAnsi="宋体" w:eastAsia="仿宋_GB2312"/>
          <w:snapToGrid w:val="0"/>
          <w:color w:val="000000"/>
          <w:sz w:val="28"/>
          <w:szCs w:val="28"/>
        </w:rPr>
        <w:t>至今投标人是否受到过监管机关的处罚？是否有重大涉诉法律纠纷？如有，请列明原因及相关情况。</w:t>
      </w:r>
    </w:p>
    <w:p>
      <w:pPr>
        <w:pStyle w:val="6"/>
        <w:tabs>
          <w:tab w:val="left" w:pos="360"/>
        </w:tabs>
        <w:adjustRightInd w:val="0"/>
        <w:rPr>
          <w:rFonts w:ascii="仿宋_GB2312" w:hAnsi="宋体" w:eastAsia="仿宋_GB2312"/>
          <w:snapToGrid w:val="0"/>
          <w:color w:val="000000"/>
          <w:sz w:val="28"/>
          <w:szCs w:val="28"/>
          <w:u w:val="single"/>
        </w:rPr>
      </w:pPr>
      <w:r>
        <w:rPr>
          <w:rFonts w:ascii="仿宋_GB2312" w:hAnsi="宋体" w:eastAsia="仿宋_GB2312"/>
          <w:snapToGrid w:val="0"/>
          <w:color w:val="000000"/>
          <w:sz w:val="28"/>
          <w:szCs w:val="28"/>
        </w:rPr>
        <w:t>5.所属集团（如有的话）：</w:t>
      </w:r>
    </w:p>
    <w:p>
      <w:pPr>
        <w:pStyle w:val="6"/>
        <w:tabs>
          <w:tab w:val="left" w:pos="360"/>
        </w:tabs>
        <w:adjustRightInd w:val="0"/>
        <w:rPr>
          <w:rFonts w:ascii="仿宋_GB2312" w:hAnsi="宋体" w:eastAsia="仿宋_GB2312"/>
          <w:snapToGrid w:val="0"/>
          <w:color w:val="000000"/>
          <w:sz w:val="28"/>
          <w:szCs w:val="28"/>
        </w:rPr>
      </w:pPr>
      <w:r>
        <w:rPr>
          <w:rFonts w:hint="eastAsia" w:ascii="仿宋_GB2312" w:hAnsi="宋体" w:eastAsia="仿宋_GB2312"/>
          <w:snapToGrid w:val="0"/>
          <w:color w:val="000000"/>
          <w:sz w:val="28"/>
          <w:szCs w:val="28"/>
        </w:rPr>
        <w:t>6.其它情况</w:t>
      </w:r>
      <w:r>
        <w:rPr>
          <w:rFonts w:ascii="仿宋_GB2312" w:hAnsi="宋体" w:eastAsia="仿宋_GB2312"/>
          <w:snapToGrid w:val="0"/>
          <w:color w:val="000000"/>
          <w:sz w:val="28"/>
          <w:szCs w:val="28"/>
        </w:rPr>
        <w:t>（组织、机构、技术力量、参与本产品的实施人员情况等）</w:t>
      </w:r>
    </w:p>
    <w:p>
      <w:pPr>
        <w:snapToGrid w:val="0"/>
        <w:spacing w:line="360" w:lineRule="auto"/>
        <w:outlineLvl w:val="1"/>
        <w:rPr>
          <w:rFonts w:ascii="仿宋_GB2312" w:hAnsi="宋体" w:eastAsia="仿宋_GB2312"/>
          <w:color w:val="000000"/>
          <w:sz w:val="28"/>
          <w:szCs w:val="28"/>
        </w:r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附件3：《法定代表人委托书》</w:t>
      </w:r>
    </w:p>
    <w:p>
      <w:pPr>
        <w:tabs>
          <w:tab w:val="left" w:pos="8280"/>
        </w:tabs>
        <w:spacing w:line="360" w:lineRule="auto"/>
        <w:rPr>
          <w:rFonts w:ascii="仿宋_GB2312" w:eastAsia="仿宋_GB2312"/>
          <w:color w:val="000000"/>
          <w:sz w:val="28"/>
          <w:szCs w:val="28"/>
        </w:rPr>
      </w:pPr>
      <w:r>
        <w:rPr>
          <w:rFonts w:hint="eastAsia" w:ascii="仿宋_GB2312" w:hAnsi="宋体" w:eastAsia="仿宋_GB2312"/>
          <w:snapToGrid w:val="0"/>
          <w:color w:val="000000"/>
          <w:sz w:val="28"/>
        </w:rPr>
        <w:t>江苏昆山农村商业银行股份有限公司</w:t>
      </w:r>
      <w:r>
        <w:rPr>
          <w:rFonts w:hint="eastAsia" w:ascii="仿宋_GB2312" w:eastAsia="仿宋_GB2312"/>
          <w:color w:val="000000"/>
          <w:sz w:val="28"/>
          <w:szCs w:val="28"/>
        </w:rPr>
        <w:t>：</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兹委托</w:t>
      </w:r>
      <w:r>
        <w:rPr>
          <w:rFonts w:hint="eastAsia" w:ascii="仿宋_GB2312" w:eastAsia="仿宋_GB2312"/>
          <w:color w:val="000000"/>
          <w:sz w:val="28"/>
          <w:szCs w:val="28"/>
          <w:u w:val="single"/>
        </w:rPr>
        <w:t xml:space="preserve">         (代理人姓名)</w:t>
      </w:r>
      <w:r>
        <w:rPr>
          <w:rFonts w:hint="eastAsia" w:ascii="仿宋_GB2312" w:eastAsia="仿宋_GB2312"/>
          <w:color w:val="000000"/>
          <w:sz w:val="28"/>
          <w:szCs w:val="28"/>
        </w:rPr>
        <w:t>参加贵单位组织的招标活动，全权代表我单位处理投标的有关事宜。</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附全权代表情况：</w:t>
      </w:r>
    </w:p>
    <w:p>
      <w:pPr>
        <w:tabs>
          <w:tab w:val="left" w:pos="8280"/>
        </w:tabs>
        <w:spacing w:line="360" w:lineRule="auto"/>
        <w:ind w:firstLine="480"/>
        <w:rPr>
          <w:rFonts w:ascii="仿宋_GB2312" w:eastAsia="仿宋_GB2312"/>
          <w:color w:val="000000"/>
          <w:sz w:val="28"/>
          <w:szCs w:val="28"/>
          <w:u w:val="single"/>
        </w:rPr>
      </w:pPr>
      <w:r>
        <w:rPr>
          <w:rFonts w:hint="eastAsia" w:ascii="仿宋_GB2312" w:eastAsia="仿宋_GB2312"/>
          <w:color w:val="000000"/>
          <w:sz w:val="28"/>
          <w:szCs w:val="28"/>
        </w:rPr>
        <w:t xml:space="preserve"> 姓名：     性别：        年龄：       职务：</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身份证号码：</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详细通讯地址： </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电话：传真：</w:t>
      </w:r>
    </w:p>
    <w:p>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邮政编码：</w:t>
      </w:r>
    </w:p>
    <w:p>
      <w:pPr>
        <w:tabs>
          <w:tab w:val="left" w:pos="8280"/>
        </w:tabs>
        <w:spacing w:line="360" w:lineRule="auto"/>
        <w:rPr>
          <w:rFonts w:ascii="仿宋_GB2312" w:eastAsia="仿宋_GB2312"/>
          <w:color w:val="000000"/>
          <w:sz w:val="28"/>
          <w:szCs w:val="28"/>
        </w:rPr>
      </w:pPr>
      <w:r>
        <w:rPr>
          <w:rFonts w:hint="eastAsia" w:ascii="仿宋_GB2312" w:eastAsia="仿宋_GB2312"/>
          <w:color w:val="000000"/>
          <w:sz w:val="28"/>
          <w:szCs w:val="28"/>
        </w:rPr>
        <w:t xml:space="preserve">    单位名称（公章）                        法定代表人（签字）</w:t>
      </w:r>
    </w:p>
    <w:p>
      <w:pPr>
        <w:tabs>
          <w:tab w:val="left" w:pos="8280"/>
        </w:tabs>
        <w:spacing w:line="360" w:lineRule="auto"/>
        <w:ind w:firstLine="570"/>
        <w:rPr>
          <w:rFonts w:ascii="仿宋_GB2312" w:eastAsia="仿宋_GB2312"/>
          <w:color w:val="000000"/>
          <w:sz w:val="28"/>
          <w:szCs w:val="28"/>
        </w:rPr>
      </w:pPr>
      <w:r>
        <w:rPr>
          <w:rFonts w:hint="eastAsia" w:ascii="仿宋_GB2312" w:eastAsia="仿宋_GB2312"/>
          <w:color w:val="000000"/>
          <w:sz w:val="28"/>
          <w:szCs w:val="28"/>
        </w:rPr>
        <w:t xml:space="preserve">    年   月   日                         年   月    日     </w:t>
      </w:r>
    </w:p>
    <w:p>
      <w:pPr>
        <w:tabs>
          <w:tab w:val="left" w:pos="8280"/>
        </w:tabs>
        <w:rPr>
          <w:rFonts w:ascii="仿宋_GB2312" w:hAnsi="宋体" w:eastAsia="仿宋_GB2312"/>
          <w:color w:val="000000"/>
          <w:sz w:val="28"/>
          <w:szCs w:val="28"/>
        </w:rPr>
      </w:pPr>
      <w:r>
        <w:rPr>
          <w:rFonts w:hint="eastAsia" w:ascii="仿宋_GB2312" w:eastAsia="仿宋_GB2312"/>
          <w:color w:val="000000"/>
          <w:sz w:val="28"/>
          <w:szCs w:val="28"/>
        </w:rPr>
        <w:t>（说明：法定代表人参加投标，不用此委托书）</w:t>
      </w:r>
    </w:p>
    <w:p>
      <w:p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eastAsia="仿宋_GB2312"/>
          <w:b/>
          <w:sz w:val="30"/>
          <w:szCs w:val="30"/>
          <w:u w:val="single"/>
        </w:rPr>
      </w:pPr>
      <w:r>
        <w:rPr>
          <w:rFonts w:hint="eastAsia" w:ascii="仿宋_GB2312" w:hAnsi="宋体" w:eastAsia="仿宋_GB2312"/>
          <w:color w:val="000000"/>
          <w:sz w:val="28"/>
          <w:szCs w:val="28"/>
        </w:rPr>
        <w:t>附件4：《投标价格一览表》</w:t>
      </w:r>
      <w:r>
        <w:rPr>
          <w:rFonts w:hint="eastAsia" w:ascii="仿宋" w:hAnsi="仿宋" w:eastAsia="仿宋"/>
          <w:sz w:val="28"/>
          <w:szCs w:val="28"/>
        </w:rPr>
        <w:t xml:space="preserve"> </w:t>
      </w:r>
    </w:p>
    <w:p>
      <w:pPr>
        <w:jc w:val="center"/>
        <w:rPr>
          <w:rFonts w:ascii="仿宋_GB2312" w:hAnsi="仿宋" w:eastAsia="仿宋_GB2312"/>
          <w:b/>
          <w:sz w:val="32"/>
          <w:szCs w:val="28"/>
        </w:rPr>
      </w:pPr>
      <w:r>
        <w:rPr>
          <w:rFonts w:hint="eastAsia" w:ascii="仿宋_GB2312" w:hAnsi="仿宋" w:eastAsia="仿宋_GB2312"/>
          <w:b/>
          <w:sz w:val="32"/>
          <w:szCs w:val="28"/>
        </w:rPr>
        <w:t>投标价格一览表</w:t>
      </w:r>
    </w:p>
    <w:p>
      <w:pPr>
        <w:rPr>
          <w:rFonts w:ascii="仿宋_GB2312" w:hAnsi="宋体" w:eastAsia="仿宋_GB2312"/>
          <w:sz w:val="28"/>
          <w:szCs w:val="28"/>
          <w:u w:val="single"/>
        </w:rPr>
      </w:pPr>
      <w:r>
        <w:rPr>
          <w:rFonts w:hint="eastAsia" w:ascii="仿宋_GB2312" w:hAnsi="宋体" w:eastAsia="仿宋_GB2312"/>
          <w:sz w:val="28"/>
          <w:szCs w:val="28"/>
        </w:rPr>
        <w:t>1、投标单位名称：</w:t>
      </w:r>
      <w:r>
        <w:rPr>
          <w:rFonts w:hint="eastAsia" w:ascii="仿宋_GB2312" w:hAnsi="宋体" w:eastAsia="仿宋_GB2312"/>
          <w:sz w:val="28"/>
          <w:szCs w:val="28"/>
          <w:u w:val="single"/>
        </w:rPr>
        <w:t xml:space="preserve">                               </w:t>
      </w:r>
    </w:p>
    <w:p>
      <w:pPr>
        <w:rPr>
          <w:rFonts w:ascii="仿宋_GB2312" w:eastAsia="仿宋_GB2312"/>
          <w:b/>
          <w:sz w:val="28"/>
          <w:szCs w:val="28"/>
          <w:u w:val="single"/>
        </w:rPr>
      </w:pPr>
      <w:r>
        <w:rPr>
          <w:rFonts w:hint="eastAsia" w:ascii="仿宋_GB2312" w:hAnsi="宋体" w:eastAsia="仿宋_GB2312"/>
          <w:sz w:val="28"/>
          <w:szCs w:val="28"/>
        </w:rPr>
        <w:t>2、投标项目名称：</w:t>
      </w:r>
      <w:r>
        <w:rPr>
          <w:rFonts w:hint="eastAsia" w:ascii="仿宋_GB2312" w:eastAsia="仿宋_GB2312"/>
          <w:sz w:val="28"/>
          <w:szCs w:val="28"/>
          <w:u w:val="single"/>
        </w:rPr>
        <w:t xml:space="preserve">                               </w:t>
      </w:r>
    </w:p>
    <w:p>
      <w:pPr>
        <w:adjustRightInd w:val="0"/>
        <w:spacing w:line="240" w:lineRule="auto"/>
        <w:rPr>
          <w:rFonts w:hint="eastAsia" w:ascii="仿宋_GB2312" w:hAnsi="宋体" w:eastAsia="仿宋_GB2312"/>
          <w:color w:val="FF0000"/>
          <w:sz w:val="28"/>
          <w:szCs w:val="28"/>
          <w:u w:val="single"/>
        </w:rPr>
      </w:pPr>
      <w:r>
        <w:rPr>
          <w:rFonts w:hint="eastAsia" w:ascii="仿宋_GB2312" w:hAnsi="宋体" w:eastAsia="仿宋_GB2312"/>
          <w:color w:val="auto"/>
          <w:sz w:val="28"/>
          <w:szCs w:val="28"/>
        </w:rPr>
        <w:t>3、本项目报价：</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4"/>
        <w:gridCol w:w="2843"/>
        <w:gridCol w:w="1515"/>
        <w:gridCol w:w="1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4" w:type="dxa"/>
            <w:vAlign w:val="center"/>
          </w:tcPr>
          <w:p>
            <w:pPr>
              <w:pStyle w:val="2"/>
              <w:spacing w:before="0" w:after="0" w:line="24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设备名称</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品牌-型号</w:t>
            </w:r>
          </w:p>
        </w:tc>
        <w:tc>
          <w:tcPr>
            <w:tcW w:w="1515" w:type="dxa"/>
            <w:vAlign w:val="center"/>
          </w:tcPr>
          <w:p>
            <w:pPr>
              <w:pStyle w:val="2"/>
              <w:spacing w:before="0" w:after="0" w:line="24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单价</w:t>
            </w:r>
          </w:p>
          <w:p>
            <w:pPr>
              <w:pStyle w:val="2"/>
              <w:spacing w:before="0" w:after="0" w:line="240" w:lineRule="auto"/>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（元/台）</w:t>
            </w:r>
          </w:p>
        </w:tc>
        <w:tc>
          <w:tcPr>
            <w:tcW w:w="1436" w:type="dxa"/>
            <w:vAlign w:val="center"/>
          </w:tcPr>
          <w:p>
            <w:pPr>
              <w:pStyle w:val="2"/>
              <w:spacing w:before="0" w:after="0" w:line="240" w:lineRule="auto"/>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免费维保期</w:t>
            </w:r>
          </w:p>
          <w:p>
            <w:pPr>
              <w:pStyle w:val="2"/>
              <w:spacing w:before="0" w:after="0" w:line="240" w:lineRule="auto"/>
              <w:jc w:val="center"/>
              <w:rPr>
                <w:rFonts w:hint="default" w:ascii="仿宋" w:hAnsi="仿宋" w:eastAsia="仿宋" w:cs="仿宋"/>
                <w:sz w:val="24"/>
                <w:szCs w:val="24"/>
                <w:vertAlign w:val="baseline"/>
              </w:rPr>
            </w:pPr>
            <w:r>
              <w:rPr>
                <w:rFonts w:hint="eastAsia" w:ascii="仿宋" w:hAnsi="仿宋" w:eastAsia="仿宋" w:cs="仿宋"/>
                <w:sz w:val="24"/>
                <w:szCs w:val="24"/>
                <w:vertAlign w:val="baseline"/>
                <w:lang w:val="en-US"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734" w:type="dxa"/>
            <w:vAlign w:val="center"/>
          </w:tcPr>
          <w:p>
            <w:pPr>
              <w:widowControl/>
              <w:jc w:val="center"/>
              <w:rPr>
                <w:rFonts w:hint="eastAsia" w:ascii="仿宋" w:hAnsi="仿宋" w:eastAsia="仿宋" w:cs="仿宋"/>
                <w:b w:val="0"/>
                <w:bCs w:val="0"/>
                <w:sz w:val="21"/>
                <w:szCs w:val="21"/>
                <w:vertAlign w:val="baseline"/>
              </w:rPr>
            </w:pPr>
            <w:r>
              <w:rPr>
                <w:rFonts w:hint="eastAsia" w:ascii="仿宋" w:hAnsi="仿宋" w:eastAsia="仿宋" w:cs="仿宋"/>
                <w:b w:val="0"/>
                <w:bCs w:val="0"/>
                <w:sz w:val="21"/>
                <w:szCs w:val="21"/>
              </w:rPr>
              <w:t>PAD背夹一体机</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734" w:type="dxa"/>
            <w:vAlign w:val="center"/>
          </w:tcPr>
          <w:p>
            <w:pPr>
              <w:widowControl/>
              <w:jc w:val="center"/>
              <w:rPr>
                <w:rFonts w:hint="eastAsia" w:ascii="仿宋" w:hAnsi="仿宋" w:eastAsia="仿宋" w:cs="仿宋"/>
                <w:b w:val="0"/>
                <w:bCs w:val="0"/>
                <w:sz w:val="21"/>
                <w:szCs w:val="21"/>
                <w:vertAlign w:val="baseline"/>
              </w:rPr>
            </w:pPr>
            <w:r>
              <w:rPr>
                <w:rFonts w:hint="eastAsia" w:ascii="仿宋" w:hAnsi="仿宋" w:eastAsia="仿宋" w:cs="仿宋"/>
                <w:b w:val="0"/>
                <w:bCs w:val="0"/>
                <w:sz w:val="21"/>
                <w:szCs w:val="21"/>
                <w:lang w:eastAsia="zh-CN"/>
              </w:rPr>
              <w:t>蓝牙卡箱</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4" w:type="dxa"/>
            <w:vAlign w:val="center"/>
          </w:tcPr>
          <w:p>
            <w:pPr>
              <w:pStyle w:val="2"/>
              <w:spacing w:before="0" w:after="0" w:line="240" w:lineRule="auto"/>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PAD背夹一体机</w:t>
            </w:r>
          </w:p>
          <w:p>
            <w:pPr>
              <w:pStyle w:val="2"/>
              <w:spacing w:before="0" w:after="0" w:line="240" w:lineRule="auto"/>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外屏全包维修</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4" w:type="dxa"/>
            <w:vAlign w:val="center"/>
          </w:tcPr>
          <w:p>
            <w:pPr>
              <w:pStyle w:val="2"/>
              <w:spacing w:before="0" w:after="0" w:line="240" w:lineRule="auto"/>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PAD背夹一体机</w:t>
            </w:r>
          </w:p>
          <w:p>
            <w:pPr>
              <w:pStyle w:val="2"/>
              <w:spacing w:before="0" w:after="0" w:line="240" w:lineRule="auto"/>
              <w:jc w:val="center"/>
              <w:rPr>
                <w:rFonts w:hint="eastAsia" w:ascii="仿宋" w:hAnsi="仿宋" w:eastAsia="仿宋" w:cs="仿宋"/>
                <w:b w:val="0"/>
                <w:bCs w:val="0"/>
                <w:sz w:val="21"/>
                <w:szCs w:val="21"/>
                <w:vertAlign w:val="baseline"/>
              </w:rPr>
            </w:pPr>
            <w:r>
              <w:rPr>
                <w:rFonts w:hint="eastAsia" w:ascii="仿宋" w:hAnsi="仿宋" w:eastAsia="仿宋" w:cs="仿宋"/>
                <w:b w:val="0"/>
                <w:bCs w:val="0"/>
                <w:sz w:val="21"/>
                <w:szCs w:val="21"/>
                <w:vertAlign w:val="baseline"/>
                <w:lang w:val="en-US" w:eastAsia="zh-CN"/>
              </w:rPr>
              <w:t>内屏全包维修</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734" w:type="dxa"/>
            <w:vAlign w:val="center"/>
          </w:tcPr>
          <w:p>
            <w:pPr>
              <w:pStyle w:val="2"/>
              <w:spacing w:before="0" w:after="0" w:line="240" w:lineRule="auto"/>
              <w:jc w:val="center"/>
              <w:rPr>
                <w:rFonts w:hint="default" w:ascii="仿宋" w:hAnsi="仿宋" w:eastAsia="仿宋" w:cs="仿宋"/>
                <w:b w:val="0"/>
                <w:bCs w:val="0"/>
                <w:sz w:val="21"/>
                <w:szCs w:val="21"/>
                <w:vertAlign w:val="baseline"/>
              </w:rPr>
            </w:pPr>
            <w:r>
              <w:rPr>
                <w:rFonts w:hint="eastAsia" w:ascii="仿宋" w:hAnsi="仿宋" w:eastAsia="仿宋" w:cs="仿宋"/>
                <w:b w:val="0"/>
                <w:bCs w:val="0"/>
                <w:sz w:val="21"/>
                <w:szCs w:val="21"/>
                <w:vertAlign w:val="baseline"/>
                <w:lang w:val="en-US" w:eastAsia="zh-CN"/>
              </w:rPr>
              <w:t>PAD背夹一体机-电池</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734" w:type="dxa"/>
            <w:vAlign w:val="center"/>
          </w:tcPr>
          <w:p>
            <w:pPr>
              <w:pStyle w:val="2"/>
              <w:spacing w:before="0" w:after="0" w:line="240" w:lineRule="auto"/>
              <w:jc w:val="center"/>
              <w:rPr>
                <w:rFonts w:hint="default" w:ascii="仿宋" w:hAnsi="仿宋" w:eastAsia="仿宋" w:cs="仿宋"/>
                <w:b w:val="0"/>
                <w:bCs w:val="0"/>
                <w:sz w:val="21"/>
                <w:szCs w:val="21"/>
                <w:vertAlign w:val="baseline"/>
              </w:rPr>
            </w:pPr>
            <w:r>
              <w:rPr>
                <w:rFonts w:hint="eastAsia" w:ascii="仿宋" w:hAnsi="仿宋" w:eastAsia="仿宋" w:cs="仿宋"/>
                <w:b w:val="0"/>
                <w:bCs w:val="0"/>
                <w:sz w:val="21"/>
                <w:szCs w:val="21"/>
                <w:vertAlign w:val="baseline"/>
                <w:lang w:val="en-US" w:eastAsia="zh-CN"/>
              </w:rPr>
              <w:t>PAD背夹一体机-签字笔</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734" w:type="dxa"/>
            <w:vAlign w:val="center"/>
          </w:tcPr>
          <w:p>
            <w:pPr>
              <w:pStyle w:val="2"/>
              <w:spacing w:before="0" w:after="0" w:line="240" w:lineRule="auto"/>
              <w:jc w:val="center"/>
              <w:rPr>
                <w:rFonts w:hint="default" w:ascii="仿宋" w:hAnsi="仿宋" w:eastAsia="仿宋" w:cs="仿宋"/>
                <w:b w:val="0"/>
                <w:bCs w:val="0"/>
                <w:sz w:val="21"/>
                <w:szCs w:val="21"/>
                <w:vertAlign w:val="baseline"/>
              </w:rPr>
            </w:pPr>
            <w:r>
              <w:rPr>
                <w:rFonts w:hint="eastAsia" w:ascii="仿宋" w:hAnsi="仿宋" w:eastAsia="仿宋" w:cs="仿宋"/>
                <w:b w:val="0"/>
                <w:bCs w:val="0"/>
                <w:sz w:val="21"/>
                <w:szCs w:val="21"/>
                <w:vertAlign w:val="baseline"/>
                <w:lang w:val="en-US" w:eastAsia="zh-CN"/>
              </w:rPr>
              <w:t>蓝牙卡箱-电池</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734" w:type="dxa"/>
            <w:vAlign w:val="center"/>
          </w:tcPr>
          <w:p>
            <w:pPr>
              <w:pStyle w:val="2"/>
              <w:spacing w:before="0" w:after="0" w:line="240" w:lineRule="auto"/>
              <w:jc w:val="center"/>
              <w:rPr>
                <w:rFonts w:hint="default" w:ascii="仿宋" w:hAnsi="仿宋" w:eastAsia="仿宋" w:cs="仿宋"/>
                <w:b w:val="0"/>
                <w:bCs w:val="0"/>
                <w:sz w:val="21"/>
                <w:szCs w:val="21"/>
                <w:vertAlign w:val="baseline"/>
              </w:rPr>
            </w:pPr>
            <w:r>
              <w:rPr>
                <w:rFonts w:hint="eastAsia" w:ascii="仿宋" w:hAnsi="仿宋" w:eastAsia="仿宋" w:cs="仿宋"/>
                <w:b w:val="0"/>
                <w:bCs w:val="0"/>
                <w:sz w:val="21"/>
                <w:szCs w:val="21"/>
                <w:vertAlign w:val="baseline"/>
                <w:lang w:val="en-US" w:eastAsia="zh-CN"/>
              </w:rPr>
              <w:t>蓝牙卡箱-充电器</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734" w:type="dxa"/>
            <w:vAlign w:val="center"/>
          </w:tcPr>
          <w:p>
            <w:pPr>
              <w:pStyle w:val="2"/>
              <w:spacing w:before="0" w:after="0" w:line="240" w:lineRule="auto"/>
              <w:jc w:val="center"/>
              <w:rPr>
                <w:rFonts w:hint="default" w:ascii="仿宋" w:hAnsi="仿宋" w:eastAsia="仿宋" w:cs="仿宋"/>
                <w:b w:val="0"/>
                <w:bCs w:val="0"/>
                <w:sz w:val="21"/>
                <w:szCs w:val="21"/>
                <w:vertAlign w:val="baseline"/>
              </w:rPr>
            </w:pPr>
            <w:r>
              <w:rPr>
                <w:rFonts w:hint="eastAsia" w:ascii="仿宋" w:hAnsi="仿宋" w:eastAsia="仿宋" w:cs="仿宋"/>
                <w:b w:val="0"/>
                <w:bCs w:val="0"/>
                <w:sz w:val="21"/>
                <w:szCs w:val="21"/>
                <w:vertAlign w:val="baseline"/>
                <w:lang w:val="en-US" w:eastAsia="zh-CN"/>
              </w:rPr>
              <w:t>蓝牙卡箱-发卡盒</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734" w:type="dxa"/>
            <w:vAlign w:val="center"/>
          </w:tcPr>
          <w:p>
            <w:pPr>
              <w:pStyle w:val="2"/>
              <w:spacing w:before="0" w:after="0" w:line="240" w:lineRule="auto"/>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蓝牙卡箱-回收盒</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734" w:type="dxa"/>
            <w:vAlign w:val="center"/>
          </w:tcPr>
          <w:p>
            <w:pPr>
              <w:pStyle w:val="2"/>
              <w:spacing w:before="0" w:after="0" w:line="240" w:lineRule="auto"/>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蓝牙卡箱-钥匙</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4" w:type="dxa"/>
            <w:vAlign w:val="center"/>
          </w:tcPr>
          <w:p>
            <w:pPr>
              <w:pStyle w:val="2"/>
              <w:spacing w:before="0" w:after="0" w:line="240" w:lineRule="auto"/>
              <w:jc w:val="cente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蓝牙卡箱</w:t>
            </w:r>
          </w:p>
          <w:p>
            <w:pPr>
              <w:pStyle w:val="2"/>
              <w:spacing w:before="0" w:after="0" w:line="240" w:lineRule="auto"/>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主板全包维修</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4" w:type="dxa"/>
            <w:vAlign w:val="center"/>
          </w:tcPr>
          <w:p>
            <w:pPr>
              <w:pStyle w:val="2"/>
              <w:spacing w:before="0" w:after="0" w:line="240" w:lineRule="auto"/>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蓝牙卡箱</w:t>
            </w:r>
          </w:p>
          <w:p>
            <w:pPr>
              <w:jc w:val="center"/>
              <w:rPr>
                <w:rFonts w:hint="default"/>
                <w:lang w:val="en-US" w:eastAsia="zh-CN"/>
              </w:rPr>
            </w:pPr>
            <w:r>
              <w:rPr>
                <w:rFonts w:hint="eastAsia" w:ascii="仿宋" w:hAnsi="仿宋" w:eastAsia="仿宋" w:cs="仿宋"/>
                <w:b w:val="0"/>
                <w:bCs w:val="0"/>
                <w:sz w:val="21"/>
                <w:szCs w:val="21"/>
                <w:vertAlign w:val="baseline"/>
                <w:lang w:val="en-US" w:eastAsia="zh-CN"/>
              </w:rPr>
              <w:t>显示器全包维修</w:t>
            </w:r>
          </w:p>
        </w:tc>
        <w:tc>
          <w:tcPr>
            <w:tcW w:w="2843"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515" w:type="dxa"/>
            <w:vAlign w:val="center"/>
          </w:tcPr>
          <w:p>
            <w:pPr>
              <w:pStyle w:val="2"/>
              <w:spacing w:before="0" w:after="0" w:line="240" w:lineRule="auto"/>
              <w:jc w:val="center"/>
              <w:rPr>
                <w:rFonts w:hint="eastAsia" w:ascii="仿宋" w:hAnsi="仿宋" w:eastAsia="仿宋" w:cs="仿宋"/>
                <w:sz w:val="24"/>
                <w:szCs w:val="24"/>
                <w:vertAlign w:val="baseline"/>
              </w:rPr>
            </w:pPr>
          </w:p>
        </w:tc>
        <w:tc>
          <w:tcPr>
            <w:tcW w:w="1436" w:type="dxa"/>
            <w:vAlign w:val="center"/>
          </w:tcPr>
          <w:p>
            <w:pPr>
              <w:pStyle w:val="2"/>
              <w:spacing w:before="0" w:after="0" w:line="240" w:lineRule="auto"/>
              <w:jc w:val="center"/>
              <w:rPr>
                <w:rFonts w:hint="eastAsia" w:ascii="仿宋" w:hAnsi="仿宋" w:eastAsia="仿宋" w:cs="仿宋"/>
                <w:sz w:val="24"/>
                <w:szCs w:val="24"/>
                <w:vertAlign w:val="baseline"/>
              </w:rPr>
            </w:pPr>
          </w:p>
        </w:tc>
      </w:tr>
    </w:tbl>
    <w:p>
      <w:pPr>
        <w:adjustRightInd/>
        <w:spacing w:line="600" w:lineRule="exact"/>
        <w:rPr>
          <w:rFonts w:ascii="仿宋_GB2312" w:hAnsi="宋体" w:eastAsia="仿宋_GB2312"/>
          <w:sz w:val="28"/>
          <w:szCs w:val="28"/>
        </w:rPr>
      </w:pPr>
      <w:r>
        <w:rPr>
          <w:rFonts w:hint="eastAsia" w:ascii="仿宋_GB2312" w:hAnsi="宋体" w:eastAsia="仿宋_GB2312"/>
          <w:sz w:val="28"/>
          <w:szCs w:val="28"/>
        </w:rPr>
        <w:t>4、 付款方式：</w:t>
      </w:r>
      <w:r>
        <w:rPr>
          <w:rFonts w:hint="eastAsia" w:ascii="仿宋_GB2312" w:hAnsi="Calibri" w:eastAsia="仿宋_GB2312" w:cs="仿宋_GB2312"/>
          <w:sz w:val="28"/>
          <w:szCs w:val="28"/>
          <w:lang w:eastAsia="zh-CN" w:bidi="ar"/>
        </w:rPr>
        <w:t>设备</w:t>
      </w:r>
      <w:r>
        <w:rPr>
          <w:rFonts w:hint="eastAsia" w:ascii="仿宋_GB2312" w:hAnsi="Calibri" w:eastAsia="仿宋_GB2312" w:cs="仿宋_GB2312"/>
          <w:sz w:val="28"/>
          <w:szCs w:val="28"/>
          <w:lang w:bidi="ar"/>
        </w:rPr>
        <w:t>到货</w:t>
      </w:r>
      <w:r>
        <w:rPr>
          <w:rFonts w:hint="eastAsia" w:ascii="仿宋_GB2312" w:hAnsi="Calibri" w:eastAsia="仿宋_GB2312" w:cs="仿宋_GB2312"/>
          <w:sz w:val="28"/>
          <w:szCs w:val="28"/>
          <w:lang w:eastAsia="zh-CN" w:bidi="ar"/>
        </w:rPr>
        <w:t>验收合格后付</w:t>
      </w:r>
      <w:r>
        <w:rPr>
          <w:rFonts w:hint="eastAsia" w:ascii="仿宋_GB2312" w:hAnsi="Calibri" w:eastAsia="仿宋_GB2312" w:cs="仿宋_GB2312"/>
          <w:sz w:val="28"/>
          <w:szCs w:val="28"/>
          <w:lang w:val="en-US" w:eastAsia="zh-CN" w:bidi="ar"/>
        </w:rPr>
        <w:t>90%，验收合格满一年后付8%，验收合格满五年后付2%。</w:t>
      </w:r>
    </w:p>
    <w:p>
      <w:pPr>
        <w:adjustRightInd w:val="0"/>
        <w:spacing w:line="640" w:lineRule="exact"/>
        <w:rPr>
          <w:rFonts w:ascii="仿宋_GB2312" w:hAnsi="宋体" w:eastAsia="仿宋_GB2312"/>
          <w:sz w:val="28"/>
          <w:szCs w:val="28"/>
        </w:rPr>
      </w:pPr>
      <w:r>
        <w:rPr>
          <w:rFonts w:hint="eastAsia" w:ascii="仿宋_GB2312" w:hAnsi="宋体" w:eastAsia="仿宋_GB2312"/>
          <w:sz w:val="28"/>
          <w:szCs w:val="28"/>
        </w:rPr>
        <w:t>5、其他优惠条件（如有请列明）</w:t>
      </w:r>
    </w:p>
    <w:p>
      <w:pPr>
        <w:adjustRightInd w:val="0"/>
        <w:spacing w:line="640" w:lineRule="exact"/>
        <w:rPr>
          <w:rFonts w:ascii="仿宋_GB2312" w:eastAsia="仿宋_GB2312"/>
          <w:snapToGrid w:val="0"/>
          <w:sz w:val="28"/>
          <w:szCs w:val="28"/>
        </w:rPr>
      </w:pPr>
    </w:p>
    <w:p>
      <w:pPr>
        <w:adjustRightInd w:val="0"/>
        <w:spacing w:line="640" w:lineRule="exact"/>
        <w:rPr>
          <w:rFonts w:ascii="仿宋_GB2312" w:eastAsia="仿宋_GB2312"/>
          <w:snapToGrid w:val="0"/>
          <w:sz w:val="28"/>
          <w:szCs w:val="28"/>
        </w:rPr>
      </w:pPr>
    </w:p>
    <w:p>
      <w:pPr>
        <w:adjustRightInd w:val="0"/>
        <w:spacing w:line="640" w:lineRule="exact"/>
        <w:rPr>
          <w:rFonts w:ascii="仿宋_GB2312" w:eastAsia="仿宋_GB2312"/>
          <w:snapToGrid w:val="0"/>
          <w:sz w:val="28"/>
          <w:szCs w:val="28"/>
        </w:rPr>
      </w:pPr>
    </w:p>
    <w:p>
      <w:pPr>
        <w:spacing w:line="360" w:lineRule="auto"/>
        <w:jc w:val="left"/>
        <w:rPr>
          <w:rFonts w:ascii="黑体" w:hAnsi="黑体" w:eastAsia="黑体"/>
          <w:b/>
          <w:sz w:val="24"/>
          <w:szCs w:val="24"/>
        </w:rPr>
      </w:pPr>
      <w:r>
        <w:rPr>
          <w:rFonts w:hint="eastAsia" w:ascii="黑体" w:hAnsi="黑体" w:eastAsia="黑体"/>
          <w:b/>
          <w:sz w:val="24"/>
          <w:szCs w:val="24"/>
        </w:rPr>
        <w:t>备注：</w:t>
      </w:r>
    </w:p>
    <w:p>
      <w:pPr>
        <w:pStyle w:val="23"/>
        <w:spacing w:line="360" w:lineRule="auto"/>
        <w:ind w:firstLine="482"/>
        <w:jc w:val="left"/>
        <w:rPr>
          <w:rFonts w:ascii="黑体" w:hAnsi="黑体" w:eastAsia="黑体"/>
          <w:b/>
        </w:rPr>
      </w:pPr>
      <w:r>
        <w:rPr>
          <w:rFonts w:hint="eastAsia" w:ascii="黑体" w:hAnsi="黑体" w:eastAsia="黑体"/>
          <w:b/>
        </w:rPr>
        <w:t>本次报价包含本项目所有费用及供应商为项目实施而支付的交通、食宿、通讯、税费等全部费用，昆山农商银行不再另外支付与本项目有关的其他费用。</w:t>
      </w:r>
    </w:p>
    <w:p>
      <w:pPr>
        <w:ind w:left="1526" w:hanging="1526"/>
        <w:rPr>
          <w:rFonts w:ascii="黑体" w:hAnsi="黑体" w:eastAsia="黑体"/>
          <w:b/>
          <w:sz w:val="24"/>
          <w:szCs w:val="24"/>
        </w:rPr>
      </w:pPr>
      <w:r>
        <w:rPr>
          <w:rFonts w:hint="eastAsia" w:ascii="黑体" w:hAnsi="黑体" w:eastAsia="黑体"/>
          <w:b/>
          <w:sz w:val="24"/>
          <w:szCs w:val="24"/>
        </w:rPr>
        <w:t>（本表内未明确列述的项目费用应视为包括在项目费用总额之内）</w:t>
      </w:r>
    </w:p>
    <w:p>
      <w:pPr>
        <w:ind w:left="1526" w:hanging="1526"/>
        <w:rPr>
          <w:rFonts w:ascii="黑体" w:hAnsi="黑体" w:eastAsia="黑体"/>
          <w:b/>
          <w:sz w:val="24"/>
          <w:szCs w:val="24"/>
        </w:rPr>
      </w:pPr>
    </w:p>
    <w:p>
      <w:pPr>
        <w:ind w:left="1526" w:hanging="1526"/>
        <w:rPr>
          <w:rFonts w:ascii="黑体" w:hAnsi="黑体" w:eastAsia="黑体"/>
          <w:b/>
          <w:sz w:val="24"/>
          <w:szCs w:val="24"/>
        </w:rPr>
      </w:pPr>
    </w:p>
    <w:p>
      <w:pPr>
        <w:ind w:left="1526" w:hanging="1526"/>
        <w:rPr>
          <w:rFonts w:ascii="黑体" w:hAnsi="黑体" w:eastAsia="黑体"/>
          <w:b/>
          <w:sz w:val="28"/>
          <w:szCs w:val="28"/>
        </w:rPr>
      </w:pPr>
    </w:p>
    <w:p>
      <w:pPr>
        <w:adjustRightInd w:val="0"/>
        <w:spacing w:line="500" w:lineRule="exact"/>
        <w:rPr>
          <w:rFonts w:ascii="仿宋_GB2312" w:eastAsia="仿宋_GB2312"/>
          <w:snapToGrid w:val="0"/>
          <w:sz w:val="28"/>
          <w:szCs w:val="28"/>
        </w:rPr>
      </w:pPr>
      <w:r>
        <w:rPr>
          <w:rFonts w:hint="eastAsia" w:ascii="仿宋_GB2312" w:eastAsia="仿宋_GB2312"/>
          <w:snapToGrid w:val="0"/>
          <w:sz w:val="28"/>
          <w:szCs w:val="28"/>
        </w:rPr>
        <w:t>公司盖章：</w:t>
      </w:r>
    </w:p>
    <w:p>
      <w:pPr>
        <w:autoSpaceDE w:val="0"/>
        <w:autoSpaceDN w:val="0"/>
        <w:rPr>
          <w:rFonts w:ascii="仿宋_GB2312" w:eastAsia="仿宋_GB2312"/>
          <w:sz w:val="28"/>
          <w:szCs w:val="28"/>
        </w:rPr>
      </w:pPr>
      <w:r>
        <w:rPr>
          <w:rFonts w:hint="eastAsia" w:ascii="仿宋_GB2312" w:eastAsia="仿宋_GB2312"/>
          <w:sz w:val="28"/>
          <w:szCs w:val="28"/>
        </w:rPr>
        <w:t xml:space="preserve">法定代表人或其授权的代表签字：                 </w:t>
      </w:r>
    </w:p>
    <w:p>
      <w:pPr>
        <w:ind w:left="1526" w:hanging="1526"/>
        <w:rPr>
          <w:rFonts w:ascii="仿宋_GB2312" w:eastAsia="仿宋_GB2312"/>
          <w:sz w:val="28"/>
          <w:szCs w:val="28"/>
        </w:rPr>
      </w:pPr>
      <w:r>
        <w:rPr>
          <w:rFonts w:hint="eastAsia" w:ascii="仿宋_GB2312" w:eastAsia="仿宋_GB2312"/>
          <w:sz w:val="28"/>
          <w:szCs w:val="28"/>
        </w:rPr>
        <w:t xml:space="preserve">日 期：    </w:t>
      </w:r>
    </w:p>
    <w:p>
      <w:pPr>
        <w:ind w:left="1526" w:hanging="1526"/>
        <w:rPr>
          <w:rFonts w:ascii="仿宋_GB2312" w:eastAsia="仿宋_GB2312"/>
          <w:sz w:val="28"/>
          <w:szCs w:val="28"/>
        </w:rPr>
      </w:pPr>
    </w:p>
    <w:p>
      <w:pPr>
        <w:widowControl/>
        <w:jc w:val="left"/>
      </w:pPr>
      <w:r>
        <w:br w:type="page"/>
      </w:r>
    </w:p>
    <w:p>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附件5：拟签订的合同文本</w:t>
      </w:r>
    </w:p>
    <w:p>
      <w:pPr>
        <w:spacing w:line="360" w:lineRule="auto"/>
        <w:jc w:val="center"/>
        <w:rPr>
          <w:rFonts w:ascii="黑体" w:hAnsi="黑体" w:eastAsia="黑体"/>
          <w:sz w:val="44"/>
          <w:szCs w:val="44"/>
        </w:rPr>
      </w:pPr>
      <w:r>
        <w:rPr>
          <w:rFonts w:hint="eastAsia" w:ascii="黑体" w:hAnsi="黑体" w:eastAsia="黑体"/>
          <w:sz w:val="44"/>
          <w:szCs w:val="44"/>
        </w:rPr>
        <w:t>江苏昆山农村商业银行股份有限公司</w:t>
      </w:r>
    </w:p>
    <w:p>
      <w:pPr>
        <w:spacing w:line="360" w:lineRule="auto"/>
        <w:jc w:val="center"/>
        <w:rPr>
          <w:rFonts w:ascii="黑体" w:hAnsi="黑体" w:eastAsia="黑体"/>
          <w:sz w:val="44"/>
          <w:szCs w:val="44"/>
        </w:rPr>
      </w:pPr>
      <w:r>
        <w:rPr>
          <w:rFonts w:hint="eastAsia" w:ascii="黑体" w:hAnsi="黑体" w:eastAsia="黑体"/>
          <w:sz w:val="30"/>
          <w:szCs w:val="30"/>
          <w:lang w:val="en-US" w:eastAsia="zh-CN"/>
        </w:rPr>
        <w:t>PAD背夹一体机和蓝牙卡箱</w:t>
      </w:r>
      <w:r>
        <w:rPr>
          <w:rFonts w:hint="eastAsia" w:ascii="黑体" w:hAnsi="黑体" w:eastAsia="黑体"/>
          <w:sz w:val="44"/>
          <w:szCs w:val="44"/>
        </w:rPr>
        <w:t>采购框架协议</w:t>
      </w:r>
    </w:p>
    <w:p>
      <w:pPr>
        <w:spacing w:line="360" w:lineRule="auto"/>
        <w:jc w:val="center"/>
        <w:rPr>
          <w:rFonts w:ascii="华文中宋" w:hAnsi="华文中宋" w:eastAsia="华文中宋"/>
          <w:sz w:val="44"/>
          <w:szCs w:val="44"/>
        </w:rPr>
      </w:pPr>
    </w:p>
    <w:p>
      <w:pPr>
        <w:spacing w:line="360" w:lineRule="auto"/>
        <w:rPr>
          <w:rFonts w:ascii="仿宋" w:hAnsi="仿宋" w:eastAsia="仿宋"/>
          <w:sz w:val="28"/>
          <w:szCs w:val="28"/>
        </w:rPr>
      </w:pPr>
    </w:p>
    <w:tbl>
      <w:tblPr>
        <w:tblStyle w:val="11"/>
        <w:tblW w:w="6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4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31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合同编号：</w:t>
            </w:r>
          </w:p>
        </w:tc>
        <w:tc>
          <w:tcPr>
            <w:tcW w:w="4809" w:type="dxa"/>
            <w:tcBorders>
              <w:top w:val="single" w:color="auto" w:sz="4" w:space="0"/>
              <w:left w:val="single" w:color="auto" w:sz="4" w:space="0"/>
              <w:bottom w:val="single" w:color="auto" w:sz="4" w:space="0"/>
              <w:right w:val="single" w:color="auto" w:sz="4" w:space="0"/>
            </w:tcBorders>
            <w:vAlign w:val="center"/>
          </w:tcPr>
          <w:p>
            <w:pPr>
              <w:tabs>
                <w:tab w:val="center" w:pos="1869"/>
              </w:tabs>
              <w:spacing w:line="360" w:lineRule="auto"/>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31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甲方：</w:t>
            </w:r>
          </w:p>
        </w:tc>
        <w:tc>
          <w:tcPr>
            <w:tcW w:w="480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江苏昆山农村商业银行股份有限公司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1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乙方：</w:t>
            </w:r>
          </w:p>
        </w:tc>
        <w:tc>
          <w:tcPr>
            <w:tcW w:w="480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31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签订地点：</w:t>
            </w:r>
          </w:p>
        </w:tc>
        <w:tc>
          <w:tcPr>
            <w:tcW w:w="480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江苏省昆山市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1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22"/>
                <w:szCs w:val="22"/>
              </w:rPr>
            </w:pPr>
            <w:r>
              <w:rPr>
                <w:rFonts w:hint="eastAsia" w:ascii="宋体" w:hAnsi="宋体"/>
                <w:sz w:val="22"/>
                <w:szCs w:val="22"/>
              </w:rPr>
              <w:t>签订日期：</w:t>
            </w:r>
          </w:p>
        </w:tc>
        <w:tc>
          <w:tcPr>
            <w:tcW w:w="4809" w:type="dxa"/>
            <w:tcBorders>
              <w:top w:val="single" w:color="auto" w:sz="4" w:space="0"/>
              <w:left w:val="single" w:color="auto" w:sz="4" w:space="0"/>
              <w:bottom w:val="single" w:color="auto" w:sz="4" w:space="0"/>
              <w:right w:val="single" w:color="auto" w:sz="4" w:space="0"/>
            </w:tcBorders>
            <w:vAlign w:val="center"/>
          </w:tcPr>
          <w:p>
            <w:pPr>
              <w:spacing w:after="0" w:line="360" w:lineRule="auto"/>
              <w:rPr>
                <w:rFonts w:ascii="宋体" w:hAnsi="宋体"/>
                <w:sz w:val="22"/>
                <w:szCs w:val="22"/>
              </w:rPr>
            </w:pPr>
            <w:r>
              <w:rPr>
                <w:rFonts w:ascii="宋体" w:hAnsi="宋体"/>
                <w:sz w:val="22"/>
                <w:szCs w:val="22"/>
              </w:rPr>
              <w:t xml:space="preserve"> </w:t>
            </w:r>
          </w:p>
        </w:tc>
      </w:tr>
    </w:tbl>
    <w:p>
      <w:pPr>
        <w:spacing w:line="360" w:lineRule="auto"/>
        <w:rPr>
          <w:rFonts w:eastAsia="黑体"/>
          <w:sz w:val="44"/>
          <w:szCs w:val="44"/>
        </w:rPr>
      </w:pPr>
    </w:p>
    <w:p>
      <w:pPr>
        <w:spacing w:line="360" w:lineRule="auto"/>
        <w:rPr>
          <w:rFonts w:eastAsia="黑体"/>
          <w:sz w:val="44"/>
          <w:szCs w:val="44"/>
        </w:rPr>
      </w:pPr>
    </w:p>
    <w:p>
      <w:pPr>
        <w:spacing w:after="0" w:line="360" w:lineRule="auto"/>
        <w:rPr>
          <w:rFonts w:ascii="宋体" w:hAnsi="宋体"/>
          <w:b/>
          <w:sz w:val="24"/>
          <w:szCs w:val="20"/>
        </w:rPr>
      </w:pPr>
      <w:r>
        <w:rPr>
          <w:rFonts w:hint="eastAsia" w:ascii="宋体" w:hAnsi="宋体"/>
          <w:b/>
          <w:sz w:val="24"/>
          <w:szCs w:val="20"/>
        </w:rPr>
        <w:t xml:space="preserve">甲方：江苏昆山农村商业银行股份有限公司 </w:t>
      </w:r>
    </w:p>
    <w:p>
      <w:pPr>
        <w:spacing w:after="0" w:line="360" w:lineRule="auto"/>
        <w:ind w:firstLine="720" w:firstLineChars="300"/>
        <w:rPr>
          <w:rFonts w:ascii="宋体" w:hAnsi="宋体"/>
          <w:sz w:val="24"/>
          <w:szCs w:val="20"/>
        </w:rPr>
      </w:pPr>
      <w:r>
        <w:rPr>
          <w:rFonts w:hint="eastAsia" w:ascii="宋体" w:hAnsi="宋体"/>
          <w:sz w:val="24"/>
          <w:szCs w:val="20"/>
        </w:rPr>
        <w:t xml:space="preserve">法定代表人： </w:t>
      </w:r>
    </w:p>
    <w:p>
      <w:pPr>
        <w:spacing w:after="0" w:line="360" w:lineRule="auto"/>
        <w:ind w:firstLine="720" w:firstLineChars="300"/>
        <w:rPr>
          <w:rFonts w:ascii="宋体" w:hAnsi="宋体"/>
          <w:sz w:val="24"/>
          <w:szCs w:val="20"/>
        </w:rPr>
      </w:pPr>
      <w:r>
        <w:rPr>
          <w:rFonts w:hint="eastAsia" w:ascii="宋体" w:hAnsi="宋体"/>
          <w:sz w:val="24"/>
          <w:szCs w:val="20"/>
        </w:rPr>
        <w:t xml:space="preserve">地址：江苏省昆山市前进东路828号 </w:t>
      </w:r>
    </w:p>
    <w:p>
      <w:pPr>
        <w:spacing w:after="0" w:line="360" w:lineRule="auto"/>
        <w:ind w:firstLine="720" w:firstLineChars="300"/>
        <w:rPr>
          <w:rFonts w:ascii="宋体" w:hAnsi="宋体"/>
          <w:sz w:val="24"/>
          <w:szCs w:val="20"/>
        </w:rPr>
      </w:pPr>
      <w:r>
        <w:rPr>
          <w:rFonts w:hint="eastAsia" w:ascii="宋体" w:hAnsi="宋体"/>
          <w:sz w:val="24"/>
          <w:szCs w:val="20"/>
        </w:rPr>
        <w:t xml:space="preserve">联系人：         </w:t>
      </w:r>
      <w:r>
        <w:rPr>
          <w:rFonts w:ascii="宋体" w:hAnsi="宋体"/>
          <w:sz w:val="24"/>
          <w:szCs w:val="20"/>
        </w:rPr>
        <w:t xml:space="preserve">    </w:t>
      </w:r>
      <w:r>
        <w:rPr>
          <w:rFonts w:hint="eastAsia" w:ascii="宋体" w:hAnsi="宋体"/>
          <w:sz w:val="24"/>
          <w:szCs w:val="20"/>
        </w:rPr>
        <w:t xml:space="preserve">联系方式： </w:t>
      </w:r>
    </w:p>
    <w:p>
      <w:pPr>
        <w:spacing w:line="360" w:lineRule="auto"/>
        <w:ind w:firstLine="480" w:firstLineChars="200"/>
        <w:rPr>
          <w:rFonts w:ascii="宋体" w:hAnsi="宋体"/>
          <w:sz w:val="24"/>
          <w:szCs w:val="28"/>
        </w:rPr>
      </w:pPr>
    </w:p>
    <w:p>
      <w:pPr>
        <w:spacing w:after="0" w:line="360" w:lineRule="auto"/>
        <w:rPr>
          <w:rFonts w:ascii="宋体" w:hAnsi="宋体"/>
          <w:b/>
          <w:sz w:val="24"/>
          <w:szCs w:val="20"/>
        </w:rPr>
      </w:pPr>
      <w:r>
        <w:rPr>
          <w:rFonts w:hint="eastAsia" w:ascii="宋体" w:hAnsi="宋体"/>
          <w:b/>
          <w:sz w:val="24"/>
          <w:szCs w:val="20"/>
        </w:rPr>
        <w:t>乙方：</w:t>
      </w:r>
      <w:r>
        <w:rPr>
          <w:rFonts w:ascii="宋体" w:hAnsi="宋体"/>
          <w:b/>
          <w:sz w:val="24"/>
          <w:szCs w:val="20"/>
        </w:rPr>
        <w:t xml:space="preserve"> </w:t>
      </w:r>
    </w:p>
    <w:p>
      <w:pPr>
        <w:spacing w:after="0" w:line="360" w:lineRule="auto"/>
        <w:ind w:firstLine="720" w:firstLineChars="300"/>
        <w:rPr>
          <w:rFonts w:ascii="宋体" w:hAnsi="宋体"/>
          <w:sz w:val="24"/>
          <w:szCs w:val="20"/>
        </w:rPr>
      </w:pPr>
      <w:r>
        <w:rPr>
          <w:rFonts w:hint="eastAsia" w:ascii="宋体" w:hAnsi="宋体"/>
          <w:sz w:val="24"/>
          <w:szCs w:val="20"/>
        </w:rPr>
        <w:t xml:space="preserve">法定代表人：  </w:t>
      </w:r>
    </w:p>
    <w:p>
      <w:pPr>
        <w:spacing w:after="0" w:line="360" w:lineRule="auto"/>
        <w:ind w:firstLine="720" w:firstLineChars="300"/>
        <w:rPr>
          <w:rFonts w:ascii="宋体" w:hAnsi="宋体"/>
          <w:sz w:val="24"/>
          <w:szCs w:val="20"/>
        </w:rPr>
      </w:pPr>
      <w:r>
        <w:rPr>
          <w:rFonts w:hint="eastAsia" w:ascii="宋体" w:hAnsi="宋体"/>
          <w:sz w:val="24"/>
          <w:szCs w:val="20"/>
        </w:rPr>
        <w:t xml:space="preserve">地址： </w:t>
      </w:r>
    </w:p>
    <w:p>
      <w:pPr>
        <w:spacing w:after="0" w:line="360" w:lineRule="auto"/>
        <w:ind w:firstLine="720" w:firstLineChars="300"/>
        <w:rPr>
          <w:rFonts w:ascii="宋体" w:hAnsi="宋体"/>
          <w:sz w:val="24"/>
          <w:szCs w:val="20"/>
        </w:rPr>
      </w:pPr>
      <w:r>
        <w:rPr>
          <w:rFonts w:hint="eastAsia" w:ascii="宋体" w:hAnsi="宋体"/>
          <w:sz w:val="24"/>
          <w:szCs w:val="20"/>
        </w:rPr>
        <w:t xml:space="preserve">联系人： </w:t>
      </w:r>
      <w:r>
        <w:rPr>
          <w:rFonts w:ascii="宋体" w:hAnsi="宋体"/>
          <w:sz w:val="24"/>
          <w:szCs w:val="20"/>
        </w:rPr>
        <w:t xml:space="preserve"> </w:t>
      </w:r>
      <w:r>
        <w:rPr>
          <w:rFonts w:hint="eastAsia" w:ascii="宋体" w:hAnsi="宋体"/>
          <w:sz w:val="24"/>
          <w:szCs w:val="20"/>
        </w:rPr>
        <w:t xml:space="preserve">  </w:t>
      </w:r>
      <w:r>
        <w:rPr>
          <w:rFonts w:ascii="宋体" w:hAnsi="宋体"/>
          <w:sz w:val="24"/>
          <w:szCs w:val="20"/>
        </w:rPr>
        <w:t xml:space="preserve">           </w:t>
      </w:r>
      <w:r>
        <w:rPr>
          <w:rFonts w:hint="eastAsia" w:ascii="宋体" w:hAnsi="宋体"/>
          <w:sz w:val="24"/>
          <w:szCs w:val="20"/>
        </w:rPr>
        <w:t xml:space="preserve">联系方式：   </w:t>
      </w:r>
    </w:p>
    <w:p>
      <w:pPr>
        <w:spacing w:after="0" w:line="360" w:lineRule="auto"/>
        <w:ind w:firstLine="480" w:firstLineChars="200"/>
        <w:rPr>
          <w:rFonts w:ascii="宋体" w:hAnsi="宋体"/>
          <w:sz w:val="24"/>
          <w:szCs w:val="20"/>
        </w:rPr>
      </w:pPr>
      <w:r>
        <w:rPr>
          <w:rFonts w:hint="eastAsia" w:ascii="宋体" w:hAnsi="宋体"/>
          <w:sz w:val="24"/>
          <w:szCs w:val="20"/>
        </w:rPr>
        <w:t>买卖双方依据国家有关法律法规的规定，经过平等协商，就该合同达成如下协议：</w:t>
      </w:r>
    </w:p>
    <w:p>
      <w:pPr>
        <w:spacing w:after="0" w:line="360" w:lineRule="auto"/>
        <w:ind w:firstLine="480" w:firstLineChars="200"/>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6" w:name="_Toc445968326"/>
      <w:r>
        <w:rPr>
          <w:rFonts w:hint="eastAsia" w:ascii="宋体" w:hAnsi="宋体" w:eastAsia="宋体"/>
          <w:sz w:val="24"/>
        </w:rPr>
        <w:t>第一条：定义和解释</w:t>
      </w:r>
      <w:bookmarkEnd w:id="6"/>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1.1 </w:t>
      </w:r>
      <w:r>
        <w:rPr>
          <w:rFonts w:ascii="宋体" w:hAnsi="宋体"/>
          <w:sz w:val="24"/>
          <w:szCs w:val="20"/>
        </w:rPr>
        <w:t>“</w:t>
      </w:r>
      <w:r>
        <w:rPr>
          <w:rFonts w:hint="eastAsia" w:ascii="宋体" w:hAnsi="宋体"/>
          <w:sz w:val="24"/>
          <w:szCs w:val="20"/>
        </w:rPr>
        <w:t>购货单位</w:t>
      </w:r>
      <w:r>
        <w:rPr>
          <w:rFonts w:ascii="宋体" w:hAnsi="宋体"/>
          <w:sz w:val="24"/>
          <w:szCs w:val="20"/>
        </w:rPr>
        <w:t>”</w:t>
      </w:r>
      <w:r>
        <w:rPr>
          <w:rFonts w:hint="eastAsia" w:ascii="宋体" w:hAnsi="宋体"/>
          <w:sz w:val="24"/>
          <w:szCs w:val="20"/>
        </w:rPr>
        <w:t>系江苏昆山农村商业银行股份有限公司，本合同简称“甲方”。</w:t>
      </w: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1.2 </w:t>
      </w:r>
      <w:r>
        <w:rPr>
          <w:rFonts w:ascii="宋体" w:hAnsi="宋体"/>
          <w:sz w:val="24"/>
          <w:szCs w:val="20"/>
        </w:rPr>
        <w:t>“</w:t>
      </w:r>
      <w:r>
        <w:rPr>
          <w:rFonts w:hint="eastAsia" w:ascii="宋体" w:hAnsi="宋体"/>
          <w:sz w:val="24"/>
          <w:szCs w:val="20"/>
        </w:rPr>
        <w:t>供货单位</w:t>
      </w:r>
      <w:r>
        <w:rPr>
          <w:rFonts w:ascii="宋体" w:hAnsi="宋体"/>
          <w:sz w:val="24"/>
          <w:szCs w:val="20"/>
        </w:rPr>
        <w:t>”</w:t>
      </w:r>
      <w:r>
        <w:rPr>
          <w:rFonts w:hint="eastAsia" w:ascii="宋体" w:hAnsi="宋体"/>
          <w:sz w:val="24"/>
          <w:szCs w:val="20"/>
        </w:rPr>
        <w:t>系</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，本合同简称“乙方”。</w:t>
      </w:r>
    </w:p>
    <w:p>
      <w:pPr>
        <w:tabs>
          <w:tab w:val="left" w:pos="454"/>
        </w:tabs>
        <w:spacing w:after="0" w:line="360" w:lineRule="auto"/>
        <w:ind w:left="454" w:hanging="454"/>
        <w:rPr>
          <w:rFonts w:ascii="宋体" w:hAnsi="宋体"/>
          <w:sz w:val="24"/>
          <w:szCs w:val="20"/>
        </w:rPr>
      </w:pPr>
      <w:r>
        <w:rPr>
          <w:rFonts w:hint="eastAsia" w:ascii="宋体" w:hAnsi="宋体"/>
          <w:sz w:val="24"/>
          <w:szCs w:val="20"/>
        </w:rPr>
        <w:t>1.3 “合同”系指经甲乙双方协商一致并签署所有协议，包括所有的附件、附录和构成合同的所有文件。</w:t>
      </w:r>
    </w:p>
    <w:p>
      <w:pPr>
        <w:tabs>
          <w:tab w:val="left" w:pos="454"/>
        </w:tabs>
        <w:spacing w:after="0" w:line="360" w:lineRule="auto"/>
        <w:ind w:left="454" w:hanging="454"/>
        <w:rPr>
          <w:rFonts w:ascii="宋体" w:hAnsi="宋体"/>
          <w:sz w:val="24"/>
          <w:szCs w:val="20"/>
        </w:rPr>
      </w:pPr>
      <w:r>
        <w:rPr>
          <w:rFonts w:hint="eastAsia" w:ascii="宋体" w:hAnsi="宋体"/>
          <w:sz w:val="24"/>
          <w:szCs w:val="20"/>
        </w:rPr>
        <w:t>1.4 “合同价”系指根据合同约定，乙方在正确地完全履行合同义务后甲方应支付给乙方的价款。</w:t>
      </w:r>
    </w:p>
    <w:p>
      <w:pPr>
        <w:tabs>
          <w:tab w:val="left" w:pos="454"/>
        </w:tabs>
        <w:spacing w:after="0" w:line="360" w:lineRule="auto"/>
        <w:ind w:left="454" w:hanging="454"/>
        <w:rPr>
          <w:rFonts w:ascii="宋体" w:hAnsi="宋体"/>
          <w:sz w:val="24"/>
          <w:szCs w:val="20"/>
        </w:rPr>
      </w:pPr>
      <w:r>
        <w:rPr>
          <w:rFonts w:hint="eastAsia" w:ascii="宋体" w:hAnsi="宋体"/>
          <w:sz w:val="24"/>
          <w:szCs w:val="20"/>
        </w:rPr>
        <w:t>1.5 “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7" w:name="_Toc445968327"/>
      <w:r>
        <w:rPr>
          <w:rFonts w:hint="eastAsia" w:ascii="宋体" w:hAnsi="宋体" w:eastAsia="宋体"/>
          <w:sz w:val="24"/>
        </w:rPr>
        <w:t>第二条：商品的名称、品种、规格</w:t>
      </w:r>
      <w:bookmarkEnd w:id="7"/>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2.1.甲方从乙方采购商品的名称、品牌、规格、型号、单价、金额等以附件二《商品采购名录》为准。采购商品名录由甲乙双方共同制作确认，作为本合同的附件。</w:t>
      </w:r>
    </w:p>
    <w:p>
      <w:pPr>
        <w:tabs>
          <w:tab w:val="left" w:pos="454"/>
        </w:tabs>
        <w:spacing w:after="0" w:line="360" w:lineRule="auto"/>
        <w:ind w:left="454" w:hanging="454"/>
        <w:rPr>
          <w:rFonts w:ascii="宋体" w:hAnsi="宋体"/>
          <w:sz w:val="24"/>
          <w:szCs w:val="20"/>
        </w:rPr>
      </w:pPr>
      <w:r>
        <w:rPr>
          <w:rFonts w:hint="eastAsia" w:ascii="宋体" w:hAnsi="宋体"/>
          <w:sz w:val="24"/>
          <w:szCs w:val="20"/>
        </w:rPr>
        <w:t>2.2.甲方指定</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ascii="宋体" w:hAnsi="宋体"/>
          <w:sz w:val="24"/>
          <w:szCs w:val="20"/>
          <w:u w:val="single"/>
        </w:rPr>
        <w:t xml:space="preserve"> </w:t>
      </w:r>
      <w:r>
        <w:rPr>
          <w:rFonts w:hint="eastAsia" w:ascii="宋体" w:hAnsi="宋体"/>
          <w:sz w:val="24"/>
          <w:szCs w:val="20"/>
        </w:rPr>
        <w:t>为采购联系人,联系电话</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rPr>
        <w:t>,电子邮箱:</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ascii="宋体" w:hAnsi="宋体"/>
          <w:sz w:val="24"/>
          <w:szCs w:val="20"/>
          <w:u w:val="single"/>
        </w:rPr>
        <w:t xml:space="preserve">  </w:t>
      </w:r>
    </w:p>
    <w:p>
      <w:pPr>
        <w:tabs>
          <w:tab w:val="left" w:pos="454"/>
        </w:tabs>
        <w:spacing w:after="0" w:line="360" w:lineRule="auto"/>
        <w:ind w:left="454" w:hanging="454"/>
        <w:rPr>
          <w:rFonts w:ascii="宋体" w:hAnsi="宋体"/>
          <w:sz w:val="24"/>
          <w:szCs w:val="20"/>
        </w:rPr>
      </w:pPr>
      <w:r>
        <w:rPr>
          <w:rFonts w:hint="eastAsia" w:ascii="宋体" w:hAnsi="宋体"/>
          <w:sz w:val="24"/>
          <w:szCs w:val="20"/>
        </w:rPr>
        <w:t>2.3.乙方指定</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为采购联系人,联系电话</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,电子邮箱:</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bookmarkStart w:id="8" w:name="_Toc445968328"/>
    </w:p>
    <w:p>
      <w:pPr>
        <w:rPr>
          <w:lang w:val="zh-CN"/>
        </w:rPr>
      </w:pPr>
    </w:p>
    <w:p>
      <w:pPr>
        <w:pStyle w:val="2"/>
        <w:tabs>
          <w:tab w:val="left" w:pos="720"/>
        </w:tabs>
        <w:spacing w:before="0" w:after="0" w:line="360" w:lineRule="auto"/>
        <w:ind w:left="720" w:hanging="720"/>
        <w:rPr>
          <w:rFonts w:ascii="宋体" w:hAnsi="宋体" w:eastAsia="宋体"/>
          <w:sz w:val="24"/>
        </w:rPr>
      </w:pPr>
      <w:r>
        <w:rPr>
          <w:rFonts w:hint="eastAsia" w:ascii="宋体" w:hAnsi="宋体" w:eastAsia="宋体"/>
          <w:sz w:val="24"/>
        </w:rPr>
        <w:t>第三条：商品质量标准</w:t>
      </w:r>
      <w:bookmarkEnd w:id="8"/>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3.1商品的技术标准（包括质量要求）、安装标准，有国家标准的按国家标准执行；没有国家标准而有专业（部）标准的，按专业（部）标准执行；没有国家标准、专业（部）标准的，按企业标准执行；同时具有国家标准、专业（部）标准、企业标准两者或以上的，按最高标准执行。</w:t>
      </w:r>
    </w:p>
    <w:p>
      <w:pPr>
        <w:tabs>
          <w:tab w:val="left" w:pos="454"/>
        </w:tabs>
        <w:spacing w:after="0" w:line="360" w:lineRule="auto"/>
        <w:ind w:left="454" w:hanging="454"/>
        <w:rPr>
          <w:rFonts w:ascii="宋体" w:hAnsi="宋体"/>
          <w:sz w:val="24"/>
          <w:szCs w:val="20"/>
        </w:rPr>
      </w:pPr>
      <w:r>
        <w:rPr>
          <w:rFonts w:hint="eastAsia" w:ascii="宋体" w:hAnsi="宋体"/>
          <w:sz w:val="24"/>
          <w:szCs w:val="20"/>
        </w:rPr>
        <w:t>3.2 甲乙双方对技术标准（包括质量要求）、安装标准有特殊要求的或乙方提供样品的，除满足上述条款约定外，不得低于双方约定的或样品的质量标准。</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9" w:name="_Toc445968329"/>
      <w:r>
        <w:rPr>
          <w:rFonts w:hint="eastAsia" w:ascii="宋体" w:hAnsi="宋体" w:eastAsia="宋体"/>
          <w:sz w:val="24"/>
        </w:rPr>
        <w:t>第四条：商品发货和运输费用</w:t>
      </w:r>
      <w:bookmarkEnd w:id="9"/>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4.1甲方向乙方采购的商品由甲方通过邮件方式向乙方发出订货通知，商品的参数包括但不限于名称、品牌、规格、型号、单价、数量等。</w:t>
      </w:r>
    </w:p>
    <w:p>
      <w:pPr>
        <w:tabs>
          <w:tab w:val="left" w:pos="454"/>
        </w:tabs>
        <w:spacing w:after="0" w:line="360" w:lineRule="auto"/>
        <w:ind w:left="454" w:hanging="454"/>
        <w:rPr>
          <w:rFonts w:ascii="宋体" w:hAnsi="宋体"/>
          <w:sz w:val="24"/>
          <w:szCs w:val="20"/>
        </w:rPr>
      </w:pPr>
      <w:r>
        <w:rPr>
          <w:rFonts w:hint="eastAsia" w:ascii="宋体" w:hAnsi="宋体"/>
          <w:sz w:val="24"/>
          <w:szCs w:val="20"/>
        </w:rPr>
        <w:t>4.2甲方向乙方采购的商品由乙方发货。商品运输费用、保险费用及其他交付前产生的、未在合同中列明的费用均由乙方承担。</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10" w:name="_Toc445968330"/>
      <w:r>
        <w:rPr>
          <w:rFonts w:hint="eastAsia" w:ascii="宋体" w:hAnsi="宋体" w:eastAsia="宋体"/>
          <w:sz w:val="24"/>
        </w:rPr>
        <w:t>第五条：商品交货期限</w:t>
      </w:r>
      <w:bookmarkEnd w:id="10"/>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5.1.乙方应在收到订货通知之日起</w:t>
      </w:r>
      <w:r>
        <w:rPr>
          <w:rFonts w:hint="eastAsia" w:ascii="宋体" w:hAnsi="宋体"/>
          <w:sz w:val="24"/>
          <w:szCs w:val="20"/>
          <w:u w:val="single"/>
        </w:rPr>
        <w:t xml:space="preserve"> 5日</w:t>
      </w:r>
      <w:r>
        <w:rPr>
          <w:rFonts w:hint="eastAsia" w:ascii="宋体" w:hAnsi="宋体"/>
          <w:sz w:val="24"/>
          <w:szCs w:val="20"/>
        </w:rPr>
        <w:t>内将商品送至甲方指定地点。</w:t>
      </w:r>
    </w:p>
    <w:p>
      <w:pPr>
        <w:tabs>
          <w:tab w:val="left" w:pos="454"/>
        </w:tabs>
        <w:spacing w:after="0" w:line="360" w:lineRule="auto"/>
        <w:ind w:left="454" w:hanging="454"/>
        <w:rPr>
          <w:rFonts w:ascii="宋体" w:hAnsi="宋体"/>
          <w:sz w:val="24"/>
          <w:szCs w:val="20"/>
        </w:rPr>
      </w:pPr>
      <w:r>
        <w:rPr>
          <w:rFonts w:hint="eastAsia" w:ascii="宋体" w:hAnsi="宋体"/>
          <w:sz w:val="24"/>
          <w:szCs w:val="20"/>
        </w:rPr>
        <w:t>5.2乙方应将所售商品的装箱清单、用户手册、商品说明书、原厂保修卡、随机资料及配件、合格证明、检验报告、随机工具等（按出厂标准）随商品一并交付甲方。</w:t>
      </w:r>
    </w:p>
    <w:p>
      <w:pPr>
        <w:tabs>
          <w:tab w:val="left" w:pos="454"/>
        </w:tabs>
        <w:spacing w:after="0" w:line="360" w:lineRule="auto"/>
        <w:ind w:left="454" w:hanging="454"/>
        <w:rPr>
          <w:rFonts w:ascii="宋体" w:hAnsi="宋体"/>
          <w:sz w:val="24"/>
          <w:szCs w:val="20"/>
        </w:rPr>
      </w:pPr>
      <w:r>
        <w:rPr>
          <w:rFonts w:hint="eastAsia" w:ascii="宋体" w:hAnsi="宋体"/>
          <w:sz w:val="24"/>
          <w:szCs w:val="20"/>
        </w:rPr>
        <w:t>5.3乙方应于交货前</w:t>
      </w:r>
      <w:r>
        <w:rPr>
          <w:rFonts w:hint="eastAsia" w:ascii="宋体" w:hAnsi="宋体"/>
          <w:sz w:val="24"/>
          <w:szCs w:val="20"/>
          <w:u w:val="single"/>
        </w:rPr>
        <w:t xml:space="preserve"> 2</w:t>
      </w:r>
      <w:r>
        <w:rPr>
          <w:rFonts w:ascii="宋体" w:hAnsi="宋体"/>
          <w:sz w:val="24"/>
          <w:szCs w:val="20"/>
          <w:u w:val="single"/>
        </w:rPr>
        <w:t xml:space="preserve"> </w:t>
      </w:r>
      <w:r>
        <w:rPr>
          <w:rFonts w:hint="eastAsia" w:ascii="宋体" w:hAnsi="宋体"/>
          <w:sz w:val="24"/>
          <w:szCs w:val="20"/>
        </w:rPr>
        <w:t>个工作日通知甲方做好交货准备。</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11" w:name="_Toc445968331"/>
      <w:r>
        <w:rPr>
          <w:rFonts w:hint="eastAsia" w:ascii="宋体" w:hAnsi="宋体" w:eastAsia="宋体"/>
          <w:sz w:val="24"/>
        </w:rPr>
        <w:t>第六条：商品的包装标准和包装物的供应</w:t>
      </w:r>
      <w:bookmarkEnd w:id="11"/>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6.1商品有原厂包装的，应采用原厂包装。</w:t>
      </w:r>
    </w:p>
    <w:p>
      <w:pPr>
        <w:tabs>
          <w:tab w:val="left" w:pos="454"/>
        </w:tabs>
        <w:spacing w:after="0" w:line="360" w:lineRule="auto"/>
        <w:ind w:left="454" w:hanging="454"/>
        <w:rPr>
          <w:rFonts w:ascii="宋体" w:hAnsi="宋体"/>
          <w:sz w:val="24"/>
          <w:szCs w:val="20"/>
        </w:rPr>
      </w:pPr>
      <w:r>
        <w:rPr>
          <w:rFonts w:hint="eastAsia" w:ascii="宋体" w:hAnsi="宋体"/>
          <w:sz w:val="24"/>
          <w:szCs w:val="20"/>
        </w:rPr>
        <w:t>6.2 除满足本条第一款的包装要求外，乙方所交付的所有商品要有适合长途运输和多次搬运、装卸的坚固包装，不能造成运输过程中箱件破损，设备和零件散失。并应按商品特点，按需要分别加上防潮、防霉、防锈、防蛀、防腐蚀等保护措施，以保证商品在没有任何损坏和腐蚀的情况下安全运抵交货地点。</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12" w:name="_Toc445968333"/>
      <w:r>
        <w:rPr>
          <w:rFonts w:hint="eastAsia" w:ascii="宋体" w:hAnsi="宋体" w:eastAsia="宋体"/>
          <w:sz w:val="24"/>
        </w:rPr>
        <w:t>第七条：商品验收</w:t>
      </w:r>
      <w:bookmarkEnd w:id="12"/>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7.1 商品的交货检查验收包括商品包装、外观有异常、无破损，品牌(商标)、规格(型号)、数量与采购订单相符。</w:t>
      </w:r>
    </w:p>
    <w:p>
      <w:pPr>
        <w:tabs>
          <w:tab w:val="left" w:pos="454"/>
        </w:tabs>
        <w:spacing w:after="0" w:line="360" w:lineRule="auto"/>
        <w:ind w:left="454" w:hanging="454"/>
        <w:rPr>
          <w:rFonts w:ascii="宋体" w:hAnsi="宋体"/>
          <w:sz w:val="24"/>
          <w:szCs w:val="20"/>
        </w:rPr>
      </w:pPr>
      <w:r>
        <w:rPr>
          <w:rFonts w:hint="eastAsia" w:ascii="宋体" w:hAnsi="宋体"/>
          <w:sz w:val="24"/>
          <w:szCs w:val="20"/>
        </w:rPr>
        <w:t>7.2乙方应将所提供商品的装箱清单、用户手册、原厂保修卡、随机资料及配件、随机工具等（按出厂标准）交付给甲方；乙方不能完整交付商品及本款规定的单证和工具等的，视为未按合同约定交货，乙方负责补齐，因此导致逾期交付的，由乙方承担相关的违约责任。</w:t>
      </w:r>
    </w:p>
    <w:p>
      <w:pPr>
        <w:tabs>
          <w:tab w:val="left" w:pos="454"/>
        </w:tabs>
        <w:spacing w:after="0" w:line="360" w:lineRule="auto"/>
        <w:ind w:left="454" w:hanging="454"/>
        <w:rPr>
          <w:rFonts w:ascii="宋体" w:hAnsi="宋体"/>
          <w:sz w:val="24"/>
          <w:szCs w:val="20"/>
        </w:rPr>
      </w:pPr>
      <w:r>
        <w:rPr>
          <w:rFonts w:hint="eastAsia" w:ascii="宋体" w:hAnsi="宋体"/>
          <w:sz w:val="24"/>
          <w:szCs w:val="20"/>
        </w:rPr>
        <w:t>7.3 商品在甲方交货检查验收次日起15个工作日内出现任何故障影响甲方正常使用的,视为验收不合格商品。</w:t>
      </w:r>
    </w:p>
    <w:p>
      <w:pPr>
        <w:tabs>
          <w:tab w:val="left" w:pos="454"/>
        </w:tabs>
        <w:spacing w:after="0" w:line="360" w:lineRule="auto"/>
        <w:ind w:left="454" w:hanging="454"/>
        <w:rPr>
          <w:rFonts w:ascii="宋体" w:hAnsi="宋体"/>
          <w:sz w:val="24"/>
          <w:szCs w:val="20"/>
        </w:rPr>
      </w:pPr>
      <w:r>
        <w:rPr>
          <w:rFonts w:hint="eastAsia" w:ascii="宋体" w:hAnsi="宋体"/>
          <w:sz w:val="24"/>
          <w:szCs w:val="20"/>
        </w:rPr>
        <w:t>7.4验收不合格的商品，乙方负责无条件更换，因此产生的费用由乙方承担。验收通过后双方签订验收单，验收单必须清楚注明商品相关合同并且说明商品是否全部验收完毕。</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13" w:name="_Toc445968334"/>
      <w:r>
        <w:rPr>
          <w:rFonts w:hint="eastAsia" w:ascii="宋体" w:hAnsi="宋体" w:eastAsia="宋体"/>
          <w:sz w:val="24"/>
        </w:rPr>
        <w:t>第八条：售后服务</w:t>
      </w:r>
      <w:bookmarkEnd w:id="13"/>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8.1乙方需向甲方提供所采购商品的原厂质保服务，质保期限以商品原厂质保期限为准，并且质保期限不少于国家的相关规定；质保起算日从甲方验收合格之日（以验收单日期为准）起计算。</w:t>
      </w:r>
    </w:p>
    <w:p>
      <w:pPr>
        <w:tabs>
          <w:tab w:val="left" w:pos="454"/>
        </w:tabs>
        <w:spacing w:after="0" w:line="360" w:lineRule="auto"/>
        <w:ind w:left="454" w:hanging="454"/>
        <w:rPr>
          <w:rFonts w:ascii="宋体" w:hAnsi="宋体"/>
          <w:sz w:val="24"/>
          <w:szCs w:val="20"/>
        </w:rPr>
      </w:pPr>
      <w:r>
        <w:rPr>
          <w:rFonts w:hint="eastAsia" w:ascii="宋体" w:hAnsi="宋体"/>
          <w:sz w:val="24"/>
          <w:szCs w:val="20"/>
        </w:rPr>
        <w:t>8.2乙方向甲方提供所采购商品的售后服务包括但不限于预防性检查维护、故障及时维修恢复、商品及其配件更换、协助甲方进行所购商品相关系统升级、扩充，并提供相应的技术咨询等。</w:t>
      </w:r>
    </w:p>
    <w:p>
      <w:pPr>
        <w:tabs>
          <w:tab w:val="left" w:pos="454"/>
        </w:tabs>
        <w:spacing w:after="0" w:line="360" w:lineRule="auto"/>
        <w:ind w:left="454" w:hanging="454"/>
        <w:rPr>
          <w:rFonts w:ascii="宋体" w:hAnsi="宋体"/>
          <w:sz w:val="24"/>
          <w:szCs w:val="20"/>
        </w:rPr>
      </w:pPr>
      <w:r>
        <w:rPr>
          <w:rFonts w:hint="eastAsia" w:ascii="宋体" w:hAnsi="宋体"/>
          <w:sz w:val="24"/>
          <w:szCs w:val="20"/>
        </w:rPr>
        <w:t>8.3 在商品质保期限内，乙方向甲方提供所采购商品的售后服务所产生的一切费用全部由乙方承担。乙方若无法在规定时间内解决故障并恢复设备正常运行，造成甲方正常业务开展受到影响的情况，甲方拥有直接向商品原厂或其它公司寻求紧急维修服务的权利，由此产生的相关费用由乙方承担，同时甲方向乙方追究其它相关经济损失的权利。</w:t>
      </w:r>
    </w:p>
    <w:p>
      <w:pPr>
        <w:tabs>
          <w:tab w:val="left" w:pos="454"/>
        </w:tabs>
        <w:spacing w:after="0" w:line="360" w:lineRule="auto"/>
        <w:ind w:left="454" w:hanging="454"/>
        <w:rPr>
          <w:rFonts w:ascii="宋体" w:hAnsi="宋体"/>
          <w:sz w:val="24"/>
          <w:szCs w:val="20"/>
        </w:rPr>
      </w:pPr>
      <w:r>
        <w:rPr>
          <w:rFonts w:hint="eastAsia" w:ascii="宋体" w:hAnsi="宋体"/>
          <w:sz w:val="24"/>
          <w:szCs w:val="20"/>
        </w:rPr>
        <w:t>8.4 在商品质保期外，乙方承诺向甲方提供所采购出现障碍的商品进行修理，维修价格不高于市场价。</w:t>
      </w:r>
    </w:p>
    <w:p>
      <w:pPr>
        <w:tabs>
          <w:tab w:val="left" w:pos="454"/>
        </w:tabs>
        <w:spacing w:after="0" w:line="360" w:lineRule="auto"/>
        <w:ind w:left="454" w:hanging="454"/>
        <w:rPr>
          <w:rFonts w:ascii="宋体" w:hAnsi="宋体"/>
          <w:sz w:val="24"/>
          <w:szCs w:val="20"/>
        </w:rPr>
      </w:pPr>
      <w:r>
        <w:rPr>
          <w:rFonts w:hint="eastAsia" w:ascii="宋体" w:hAnsi="宋体"/>
          <w:sz w:val="24"/>
          <w:szCs w:val="20"/>
        </w:rPr>
        <w:t>8.5乙方服务热线：</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商务联系电话：</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 xml:space="preserve">  </w:t>
      </w:r>
      <w:r>
        <w:rPr>
          <w:rFonts w:ascii="宋体" w:hAnsi="宋体"/>
          <w:sz w:val="24"/>
          <w:szCs w:val="20"/>
        </w:rPr>
        <w:t xml:space="preserve">    </w:t>
      </w:r>
      <w:r>
        <w:rPr>
          <w:rFonts w:hint="eastAsia" w:ascii="宋体" w:hAnsi="宋体"/>
          <w:sz w:val="24"/>
          <w:szCs w:val="20"/>
        </w:rPr>
        <w:t>商务联系人:</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技术支持热线：</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r>
        <w:rPr>
          <w:rFonts w:hint="eastAsia" w:ascii="宋体" w:hAnsi="宋体"/>
          <w:sz w:val="24"/>
          <w:szCs w:val="20"/>
        </w:rPr>
        <w:t xml:space="preserve"> </w:t>
      </w:r>
      <w:r>
        <w:rPr>
          <w:rFonts w:ascii="宋体" w:hAnsi="宋体"/>
          <w:sz w:val="24"/>
          <w:szCs w:val="20"/>
        </w:rPr>
        <w:t xml:space="preserve">     </w:t>
      </w:r>
      <w:r>
        <w:rPr>
          <w:rFonts w:hint="eastAsia" w:ascii="宋体" w:hAnsi="宋体"/>
          <w:sz w:val="24"/>
          <w:szCs w:val="20"/>
        </w:rPr>
        <w:t>技术联系人:</w:t>
      </w:r>
      <w:r>
        <w:rPr>
          <w:rFonts w:hint="eastAsia"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乙方保证上述电话7*24小时有人接听并立刻响应，若上述人员发生变更的，乙方应及时通知甲方；乙方依据情况选择最有效的服务方式解决问题，如电话沟通、远程支持或到达现场解决；远程支持要求</w:t>
      </w:r>
      <w:r>
        <w:rPr>
          <w:rFonts w:hint="eastAsia" w:ascii="宋体" w:hAnsi="宋体"/>
          <w:sz w:val="24"/>
          <w:szCs w:val="20"/>
          <w:u w:val="single"/>
        </w:rPr>
        <w:t xml:space="preserve"> 2</w:t>
      </w:r>
      <w:r>
        <w:rPr>
          <w:rFonts w:ascii="宋体" w:hAnsi="宋体"/>
          <w:sz w:val="24"/>
          <w:szCs w:val="20"/>
          <w:u w:val="single"/>
        </w:rPr>
        <w:t xml:space="preserve"> </w:t>
      </w:r>
      <w:r>
        <w:rPr>
          <w:rFonts w:hint="eastAsia" w:ascii="宋体" w:hAnsi="宋体"/>
          <w:sz w:val="24"/>
          <w:szCs w:val="20"/>
        </w:rPr>
        <w:t>小时内给出解决方案；现场支持要求</w:t>
      </w:r>
      <w:r>
        <w:rPr>
          <w:rFonts w:hint="eastAsia" w:ascii="宋体" w:hAnsi="宋体"/>
          <w:sz w:val="24"/>
          <w:szCs w:val="20"/>
          <w:u w:val="single"/>
        </w:rPr>
        <w:t xml:space="preserve"> </w:t>
      </w:r>
      <w:r>
        <w:rPr>
          <w:rFonts w:ascii="宋体" w:hAnsi="宋体"/>
          <w:sz w:val="24"/>
          <w:szCs w:val="20"/>
          <w:u w:val="single"/>
        </w:rPr>
        <w:t xml:space="preserve">8 </w:t>
      </w:r>
      <w:r>
        <w:rPr>
          <w:rFonts w:hint="eastAsia" w:ascii="宋体" w:hAnsi="宋体"/>
          <w:sz w:val="24"/>
          <w:szCs w:val="20"/>
        </w:rPr>
        <w:t>小时内到达甲方现场。</w:t>
      </w:r>
    </w:p>
    <w:p>
      <w:pPr>
        <w:tabs>
          <w:tab w:val="left" w:pos="454"/>
        </w:tabs>
        <w:spacing w:after="0" w:line="360" w:lineRule="auto"/>
        <w:ind w:left="105" w:leftChars="50" w:firstLine="480" w:firstLineChars="200"/>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14" w:name="_Toc445968336"/>
      <w:r>
        <w:rPr>
          <w:rFonts w:hint="eastAsia" w:ascii="宋体" w:hAnsi="宋体" w:eastAsia="宋体"/>
          <w:sz w:val="24"/>
        </w:rPr>
        <w:t>第九条：商品货款的结算</w:t>
      </w:r>
      <w:bookmarkEnd w:id="14"/>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9.1 乙方按照本合同约定和甲方订单信息向甲方提供商品并且甲方验收合格后，甲方收到乙方提供增值税专用发票后，甲方在30个工作日内向乙方支付所采购商品款项；该款项为乙方的含增值税价格，甲方无需向乙方另行支付相关增值税及附加税费金额。</w:t>
      </w:r>
    </w:p>
    <w:p>
      <w:pPr>
        <w:spacing w:line="360" w:lineRule="auto"/>
        <w:rPr>
          <w:rFonts w:ascii="宋体" w:hAnsi="宋体"/>
          <w:sz w:val="24"/>
        </w:rPr>
      </w:pPr>
      <w:r>
        <w:rPr>
          <w:rFonts w:hint="eastAsia" w:ascii="宋体" w:hAnsi="宋体"/>
          <w:sz w:val="24"/>
          <w:szCs w:val="20"/>
        </w:rPr>
        <w:t xml:space="preserve">      </w:t>
      </w:r>
      <w:r>
        <w:rPr>
          <w:rFonts w:hint="eastAsia" w:ascii="宋体" w:hAnsi="宋体"/>
          <w:sz w:val="24"/>
        </w:rPr>
        <w:t>合同价款的支付条件及支付比例，按以下方式执行：</w:t>
      </w:r>
    </w:p>
    <w:tbl>
      <w:tblPr>
        <w:tblStyle w:val="11"/>
        <w:tblW w:w="0" w:type="auto"/>
        <w:tblInd w:w="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6"/>
        <w:gridCol w:w="4961"/>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1526" w:type="dxa"/>
          </w:tcPr>
          <w:p>
            <w:pPr>
              <w:spacing w:line="360" w:lineRule="auto"/>
              <w:jc w:val="center"/>
              <w:rPr>
                <w:rFonts w:ascii="宋体" w:hAnsi="宋体"/>
                <w:b/>
                <w:sz w:val="24"/>
              </w:rPr>
            </w:pPr>
            <w:r>
              <w:rPr>
                <w:rFonts w:hint="eastAsia" w:ascii="宋体" w:hAnsi="宋体"/>
                <w:b/>
                <w:sz w:val="24"/>
              </w:rPr>
              <w:t>阶段</w:t>
            </w:r>
          </w:p>
        </w:tc>
        <w:tc>
          <w:tcPr>
            <w:tcW w:w="4961" w:type="dxa"/>
          </w:tcPr>
          <w:p>
            <w:pPr>
              <w:spacing w:line="360" w:lineRule="auto"/>
              <w:jc w:val="center"/>
              <w:rPr>
                <w:rFonts w:ascii="宋体" w:hAnsi="宋体"/>
                <w:b/>
                <w:sz w:val="24"/>
              </w:rPr>
            </w:pPr>
            <w:r>
              <w:rPr>
                <w:rFonts w:hint="eastAsia" w:ascii="宋体" w:hAnsi="宋体"/>
                <w:b/>
                <w:sz w:val="24"/>
              </w:rPr>
              <w:t>付款条件</w:t>
            </w:r>
          </w:p>
        </w:tc>
        <w:tc>
          <w:tcPr>
            <w:tcW w:w="2693" w:type="dxa"/>
          </w:tcPr>
          <w:p>
            <w:pPr>
              <w:spacing w:line="360" w:lineRule="auto"/>
              <w:jc w:val="center"/>
              <w:rPr>
                <w:rFonts w:ascii="宋体" w:hAnsi="宋体"/>
                <w:b/>
                <w:sz w:val="24"/>
              </w:rPr>
            </w:pPr>
            <w:r>
              <w:rPr>
                <w:rFonts w:hint="eastAsia" w:ascii="宋体" w:hAnsi="宋体"/>
                <w:b/>
                <w:sz w:val="24"/>
              </w:rPr>
              <w:t>付款比例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9" w:hRule="atLeast"/>
        </w:trPr>
        <w:tc>
          <w:tcPr>
            <w:tcW w:w="1526" w:type="dxa"/>
            <w:vAlign w:val="center"/>
          </w:tcPr>
          <w:p>
            <w:pPr>
              <w:jc w:val="center"/>
              <w:rPr>
                <w:rFonts w:ascii="宋体" w:hAnsi="宋体"/>
                <w:szCs w:val="21"/>
              </w:rPr>
            </w:pPr>
            <w:r>
              <w:rPr>
                <w:rFonts w:hint="eastAsia" w:ascii="宋体" w:hAnsi="宋体"/>
                <w:szCs w:val="21"/>
              </w:rPr>
              <w:t>第</w:t>
            </w:r>
            <w:r>
              <w:rPr>
                <w:rFonts w:hint="eastAsia" w:ascii="宋体" w:hAnsi="宋体"/>
                <w:szCs w:val="21"/>
                <w:u w:val="single"/>
              </w:rPr>
              <w:t xml:space="preserve"> </w:t>
            </w:r>
            <w:r>
              <w:rPr>
                <w:rFonts w:ascii="宋体" w:hAnsi="宋体"/>
                <w:szCs w:val="21"/>
                <w:u w:val="single"/>
              </w:rPr>
              <w:t>1</w:t>
            </w:r>
            <w:r>
              <w:rPr>
                <w:rFonts w:hint="eastAsia" w:ascii="宋体" w:hAnsi="宋体"/>
                <w:i/>
                <w:szCs w:val="21"/>
                <w:u w:val="single"/>
              </w:rPr>
              <w:t xml:space="preserve"> </w:t>
            </w:r>
            <w:r>
              <w:rPr>
                <w:rFonts w:hint="eastAsia" w:ascii="宋体" w:hAnsi="宋体"/>
                <w:szCs w:val="21"/>
              </w:rPr>
              <w:t>阶段</w:t>
            </w:r>
          </w:p>
        </w:tc>
        <w:tc>
          <w:tcPr>
            <w:tcW w:w="4961" w:type="dxa"/>
            <w:vAlign w:val="center"/>
          </w:tcPr>
          <w:p>
            <w:pPr>
              <w:spacing w:after="0" w:line="240" w:lineRule="auto"/>
              <w:jc w:val="center"/>
              <w:rPr>
                <w:rFonts w:ascii="宋体" w:hAnsi="宋体"/>
                <w:iCs/>
                <w:szCs w:val="21"/>
              </w:rPr>
            </w:pPr>
            <w:r>
              <w:rPr>
                <w:rFonts w:hint="eastAsia" w:ascii="宋体" w:hAnsi="宋体"/>
                <w:iCs/>
                <w:szCs w:val="21"/>
              </w:rPr>
              <w:t>设备到货</w:t>
            </w:r>
            <w:r>
              <w:rPr>
                <w:rFonts w:ascii="宋体" w:hAnsi="宋体"/>
                <w:iCs/>
                <w:szCs w:val="21"/>
              </w:rPr>
              <w:t>并</w:t>
            </w:r>
            <w:r>
              <w:rPr>
                <w:rFonts w:hint="eastAsia" w:ascii="宋体" w:hAnsi="宋体"/>
                <w:iCs/>
                <w:szCs w:val="21"/>
              </w:rPr>
              <w:t>验收合格后</w:t>
            </w:r>
          </w:p>
        </w:tc>
        <w:tc>
          <w:tcPr>
            <w:tcW w:w="2693" w:type="dxa"/>
          </w:tcPr>
          <w:p>
            <w:pPr>
              <w:jc w:val="center"/>
              <w:rPr>
                <w:rFonts w:ascii="宋体" w:hAnsi="宋体"/>
                <w:szCs w:val="21"/>
              </w:rPr>
            </w:pPr>
            <w:r>
              <w:rPr>
                <w:rFonts w:hint="eastAsia" w:ascii="宋体" w:hAnsi="宋体"/>
                <w:szCs w:val="21"/>
              </w:rPr>
              <w:t>合同总金额的</w:t>
            </w:r>
            <w:r>
              <w:rPr>
                <w:rFonts w:hint="eastAsia" w:ascii="宋体" w:hAnsi="宋体"/>
                <w:szCs w:val="21"/>
                <w:u w:val="single"/>
              </w:rPr>
              <w:t xml:space="preserve"> </w:t>
            </w:r>
            <w:r>
              <w:rPr>
                <w:rFonts w:hint="eastAsia" w:ascii="宋体" w:hAnsi="宋体"/>
                <w:szCs w:val="21"/>
                <w:u w:val="single"/>
                <w:lang w:val="en-US" w:eastAsia="zh-CN"/>
              </w:rPr>
              <w:t>9</w:t>
            </w:r>
            <w:r>
              <w:rPr>
                <w:rFonts w:hint="eastAsia" w:ascii="宋体" w:hAnsi="宋体"/>
                <w:szCs w:val="21"/>
                <w:u w:val="single"/>
              </w:rPr>
              <w:t xml:space="preserve">0 </w:t>
            </w:r>
            <w:r>
              <w:rPr>
                <w:rFonts w:hint="eastAsia" w:ascii="宋体" w:hAnsi="宋体"/>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526" w:type="dxa"/>
            <w:vAlign w:val="center"/>
          </w:tcPr>
          <w:p>
            <w:pPr>
              <w:jc w:val="center"/>
              <w:rPr>
                <w:rFonts w:ascii="宋体" w:hAnsi="宋体"/>
                <w:szCs w:val="21"/>
              </w:rPr>
            </w:pPr>
            <w:r>
              <w:rPr>
                <w:rFonts w:hint="eastAsia" w:ascii="宋体" w:hAnsi="宋体"/>
                <w:szCs w:val="21"/>
              </w:rPr>
              <w:t>第</w:t>
            </w:r>
            <w:r>
              <w:rPr>
                <w:rFonts w:hint="eastAsia" w:ascii="宋体" w:hAnsi="宋体"/>
                <w:szCs w:val="21"/>
                <w:u w:val="single"/>
              </w:rPr>
              <w:t xml:space="preserve"> </w:t>
            </w:r>
            <w:r>
              <w:rPr>
                <w:rFonts w:ascii="宋体" w:hAnsi="宋体"/>
                <w:szCs w:val="21"/>
                <w:u w:val="single"/>
              </w:rPr>
              <w:t>2</w:t>
            </w:r>
            <w:r>
              <w:rPr>
                <w:rFonts w:hint="eastAsia" w:ascii="宋体" w:hAnsi="宋体"/>
                <w:i/>
                <w:szCs w:val="21"/>
                <w:u w:val="single"/>
              </w:rPr>
              <w:t xml:space="preserve"> </w:t>
            </w:r>
            <w:r>
              <w:rPr>
                <w:rFonts w:hint="eastAsia" w:ascii="宋体" w:hAnsi="宋体"/>
                <w:szCs w:val="21"/>
              </w:rPr>
              <w:t>阶段</w:t>
            </w:r>
          </w:p>
        </w:tc>
        <w:tc>
          <w:tcPr>
            <w:tcW w:w="4961" w:type="dxa"/>
            <w:vAlign w:val="center"/>
          </w:tcPr>
          <w:p>
            <w:pPr>
              <w:spacing w:after="0" w:line="240" w:lineRule="auto"/>
              <w:jc w:val="center"/>
              <w:rPr>
                <w:rFonts w:ascii="宋体" w:hAnsi="宋体"/>
                <w:iCs/>
                <w:szCs w:val="21"/>
              </w:rPr>
            </w:pPr>
            <w:r>
              <w:rPr>
                <w:rFonts w:hint="eastAsia" w:ascii="宋体" w:hAnsi="宋体"/>
                <w:iCs/>
                <w:szCs w:val="21"/>
              </w:rPr>
              <w:t>验收合格满</w:t>
            </w:r>
            <w:r>
              <w:rPr>
                <w:rFonts w:ascii="宋体" w:hAnsi="宋体"/>
                <w:iCs/>
                <w:szCs w:val="21"/>
              </w:rPr>
              <w:t>一年</w:t>
            </w:r>
            <w:r>
              <w:rPr>
                <w:rFonts w:hint="eastAsia" w:ascii="宋体" w:hAnsi="宋体"/>
                <w:iCs/>
                <w:szCs w:val="21"/>
              </w:rPr>
              <w:t>后</w:t>
            </w:r>
          </w:p>
        </w:tc>
        <w:tc>
          <w:tcPr>
            <w:tcW w:w="2693" w:type="dxa"/>
          </w:tcPr>
          <w:p>
            <w:pPr>
              <w:jc w:val="center"/>
              <w:rPr>
                <w:rFonts w:ascii="宋体" w:hAnsi="宋体"/>
                <w:szCs w:val="21"/>
              </w:rPr>
            </w:pPr>
            <w:r>
              <w:rPr>
                <w:rFonts w:hint="eastAsia" w:ascii="宋体" w:hAnsi="宋体"/>
                <w:szCs w:val="21"/>
              </w:rPr>
              <w:t>合同总金额的</w:t>
            </w:r>
            <w:r>
              <w:rPr>
                <w:rFonts w:hint="eastAsia" w:ascii="宋体" w:hAnsi="宋体"/>
                <w:szCs w:val="21"/>
                <w:u w:val="single"/>
              </w:rPr>
              <w:t xml:space="preserve"> </w:t>
            </w:r>
            <w:r>
              <w:rPr>
                <w:rFonts w:hint="eastAsia" w:ascii="宋体" w:hAnsi="宋体"/>
                <w:szCs w:val="21"/>
                <w:u w:val="single"/>
                <w:lang w:val="en-US" w:eastAsia="zh-CN"/>
              </w:rPr>
              <w:t>8</w:t>
            </w:r>
            <w:r>
              <w:rPr>
                <w:rFonts w:hint="eastAsia" w:ascii="宋体" w:hAnsi="宋体"/>
                <w:szCs w:val="21"/>
                <w:u w:val="single"/>
              </w:rPr>
              <w:t xml:space="preserve"> </w:t>
            </w:r>
            <w:r>
              <w:rPr>
                <w:rFonts w:hint="eastAsia" w:ascii="宋体" w:hAnsi="宋体"/>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526" w:type="dxa"/>
            <w:vAlign w:val="center"/>
          </w:tcPr>
          <w:p>
            <w:pPr>
              <w:jc w:val="center"/>
              <w:rPr>
                <w:rFonts w:ascii="宋体" w:hAnsi="宋体"/>
                <w:szCs w:val="21"/>
              </w:rPr>
            </w:pPr>
            <w:r>
              <w:rPr>
                <w:rFonts w:hint="eastAsia" w:ascii="宋体" w:hAnsi="宋体"/>
                <w:szCs w:val="21"/>
              </w:rPr>
              <w:t>第</w:t>
            </w:r>
            <w:r>
              <w:rPr>
                <w:rFonts w:hint="eastAsia" w:ascii="宋体" w:hAnsi="宋体"/>
                <w:szCs w:val="21"/>
                <w:u w:val="single"/>
              </w:rPr>
              <w:t xml:space="preserve"> </w:t>
            </w:r>
            <w:r>
              <w:rPr>
                <w:rFonts w:ascii="宋体" w:hAnsi="宋体"/>
                <w:szCs w:val="21"/>
                <w:u w:val="single"/>
              </w:rPr>
              <w:t>3</w:t>
            </w:r>
            <w:r>
              <w:rPr>
                <w:rFonts w:hint="eastAsia" w:ascii="宋体" w:hAnsi="宋体"/>
                <w:i/>
                <w:szCs w:val="21"/>
                <w:u w:val="single"/>
              </w:rPr>
              <w:t xml:space="preserve"> </w:t>
            </w:r>
            <w:r>
              <w:rPr>
                <w:rFonts w:hint="eastAsia" w:ascii="宋体" w:hAnsi="宋体"/>
                <w:szCs w:val="21"/>
              </w:rPr>
              <w:t>阶段</w:t>
            </w:r>
          </w:p>
        </w:tc>
        <w:tc>
          <w:tcPr>
            <w:tcW w:w="4961" w:type="dxa"/>
            <w:vAlign w:val="center"/>
          </w:tcPr>
          <w:p>
            <w:pPr>
              <w:spacing w:after="0" w:line="240" w:lineRule="auto"/>
              <w:jc w:val="center"/>
              <w:rPr>
                <w:rFonts w:ascii="宋体" w:hAnsi="宋体"/>
                <w:iCs/>
                <w:szCs w:val="21"/>
              </w:rPr>
            </w:pPr>
            <w:r>
              <w:rPr>
                <w:rFonts w:hint="eastAsia" w:ascii="宋体" w:hAnsi="宋体"/>
                <w:iCs/>
                <w:szCs w:val="21"/>
              </w:rPr>
              <w:t>验收合格满五</w:t>
            </w:r>
            <w:r>
              <w:rPr>
                <w:rFonts w:ascii="宋体" w:hAnsi="宋体"/>
                <w:iCs/>
                <w:szCs w:val="21"/>
              </w:rPr>
              <w:t>年</w:t>
            </w:r>
            <w:r>
              <w:rPr>
                <w:rFonts w:hint="eastAsia" w:ascii="宋体" w:hAnsi="宋体"/>
                <w:iCs/>
                <w:szCs w:val="21"/>
              </w:rPr>
              <w:t>后</w:t>
            </w:r>
          </w:p>
        </w:tc>
        <w:tc>
          <w:tcPr>
            <w:tcW w:w="2693" w:type="dxa"/>
          </w:tcPr>
          <w:p>
            <w:pPr>
              <w:jc w:val="center"/>
              <w:rPr>
                <w:rFonts w:ascii="宋体" w:hAnsi="宋体"/>
                <w:szCs w:val="21"/>
              </w:rPr>
            </w:pPr>
            <w:r>
              <w:rPr>
                <w:rFonts w:hint="eastAsia" w:ascii="宋体" w:hAnsi="宋体"/>
                <w:szCs w:val="21"/>
              </w:rPr>
              <w:t>合同总金额的</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w:t>
            </w:r>
          </w:p>
        </w:tc>
      </w:tr>
    </w:tbl>
    <w:p>
      <w:pPr>
        <w:tabs>
          <w:tab w:val="left" w:pos="454"/>
        </w:tabs>
        <w:spacing w:after="0" w:line="360" w:lineRule="auto"/>
        <w:ind w:left="454" w:hanging="454"/>
        <w:rPr>
          <w:rFonts w:ascii="宋体" w:hAnsi="宋体"/>
          <w:sz w:val="24"/>
          <w:szCs w:val="20"/>
        </w:rPr>
      </w:pPr>
    </w:p>
    <w:p>
      <w:pPr>
        <w:tabs>
          <w:tab w:val="left" w:pos="454"/>
        </w:tabs>
        <w:spacing w:after="0" w:line="360" w:lineRule="auto"/>
        <w:ind w:left="454" w:hanging="454"/>
        <w:rPr>
          <w:rFonts w:ascii="宋体" w:hAnsi="宋体"/>
          <w:sz w:val="24"/>
          <w:szCs w:val="20"/>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9.2 甲方应将商品款项汇至乙方如下账户：</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账户名称：</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 xml:space="preserve">开户行：  </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 xml:space="preserve">账号： </w:t>
      </w:r>
      <w:r>
        <w:rPr>
          <w:rFonts w:ascii="宋体" w:hAnsi="宋体"/>
          <w:sz w:val="24"/>
          <w:szCs w:val="20"/>
        </w:rPr>
        <w:t xml:space="preserve"> </w:t>
      </w:r>
      <w:r>
        <w:rPr>
          <w:rFonts w:hint="eastAsia" w:ascii="宋体" w:hAnsi="宋体"/>
          <w:sz w:val="24"/>
          <w:szCs w:val="20"/>
        </w:rPr>
        <w:t xml:space="preserve">  </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ascii="宋体" w:hAnsi="宋体"/>
          <w:sz w:val="24"/>
          <w:szCs w:val="20"/>
          <w:u w:val="single"/>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如账户发生变更的，乙方应在本合同约定的相应付款期限前</w:t>
      </w:r>
      <w:r>
        <w:rPr>
          <w:rFonts w:hint="eastAsia" w:ascii="宋体" w:hAnsi="宋体"/>
          <w:sz w:val="24"/>
          <w:szCs w:val="20"/>
          <w:u w:val="single"/>
        </w:rPr>
        <w:t xml:space="preserve"> </w:t>
      </w:r>
      <w:r>
        <w:rPr>
          <w:rFonts w:ascii="宋体" w:hAnsi="宋体"/>
          <w:sz w:val="24"/>
          <w:szCs w:val="20"/>
          <w:u w:val="single"/>
        </w:rPr>
        <w:t xml:space="preserve">10 </w:t>
      </w:r>
      <w:r>
        <w:rPr>
          <w:rFonts w:hint="eastAsia" w:ascii="宋体" w:hAnsi="宋体"/>
          <w:sz w:val="24"/>
          <w:szCs w:val="20"/>
        </w:rPr>
        <w:t>个工作日以书面方式通知甲方。</w:t>
      </w:r>
    </w:p>
    <w:p>
      <w:pPr>
        <w:tabs>
          <w:tab w:val="left" w:pos="454"/>
        </w:tabs>
        <w:spacing w:after="0" w:line="360" w:lineRule="auto"/>
        <w:ind w:left="454" w:hanging="454"/>
        <w:rPr>
          <w:rFonts w:ascii="宋体" w:hAnsi="宋体"/>
          <w:sz w:val="24"/>
          <w:szCs w:val="20"/>
        </w:rPr>
      </w:pPr>
      <w:r>
        <w:rPr>
          <w:rFonts w:hint="eastAsia" w:ascii="宋体" w:hAnsi="宋体"/>
          <w:sz w:val="24"/>
          <w:szCs w:val="20"/>
        </w:rPr>
        <w:t>9.3乙方承诺从合法途径（包括自行开具及申请由主管税务机关代开）向甲方提供形式和内容均为真实、准确、符合规定以及完整的增值税专用发票（包括但不限于增值税专用发票的发票联及抵扣联，下同）。乙方承诺若乙方不提供或提供不符合上述要求的增值税专用发票，甲方有权延迟支付款项直至取得合乎上述要求的增值税专用发票并且不承担任何违约责任，且乙方仍需按合同约定履行各项义务。如乙方违反国家法律、法规以及政策等相关规定向甲方开具、提供增值税专用发票，乙方自行承担相应法律责任。如果由于乙方违反国家法律、法规以及政策等相关规定造成甲方的经济损失，甲方保留向乙方追究相关损失的权力。</w:t>
      </w:r>
    </w:p>
    <w:p>
      <w:pPr>
        <w:tabs>
          <w:tab w:val="left" w:pos="454"/>
        </w:tabs>
        <w:spacing w:after="0" w:line="360" w:lineRule="auto"/>
        <w:ind w:left="454" w:hanging="454"/>
        <w:rPr>
          <w:rFonts w:ascii="宋体" w:hAnsi="宋体"/>
          <w:sz w:val="24"/>
          <w:szCs w:val="20"/>
        </w:rPr>
      </w:pPr>
      <w:r>
        <w:rPr>
          <w:rFonts w:hint="eastAsia" w:ascii="宋体" w:hAnsi="宋体"/>
          <w:sz w:val="24"/>
          <w:szCs w:val="20"/>
        </w:rPr>
        <w:t>9.4乙方向甲方所提供的增值税专用或</w:t>
      </w:r>
      <w:r>
        <w:rPr>
          <w:rFonts w:ascii="宋体" w:hAnsi="宋体"/>
          <w:sz w:val="24"/>
          <w:szCs w:val="20"/>
        </w:rPr>
        <w:t>普通</w:t>
      </w:r>
      <w:r>
        <w:rPr>
          <w:rFonts w:hint="eastAsia" w:ascii="宋体" w:hAnsi="宋体"/>
          <w:sz w:val="24"/>
          <w:szCs w:val="20"/>
        </w:rPr>
        <w:t>发票，需依据甲方提供的如下信息开具。如以下信息有所修正，甲方应及时以书面或邮件方式通知乙方。</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纳税人名称：江苏昆山农村商业银行股份有限公司</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纳税人统一社会信用代码：91320500770509049M</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银行账号：</w:t>
      </w:r>
      <w:r>
        <w:rPr>
          <w:rFonts w:ascii="宋体" w:hAnsi="宋体"/>
          <w:sz w:val="24"/>
          <w:szCs w:val="20"/>
        </w:rPr>
        <w:t>7066500521120100002809</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户名：江苏昆山农村商业银行股份有限公司</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开户行：昆山农商银行营业部</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地址：江苏省昆山市前进东路828号</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联系电话：0512-57379236</w:t>
      </w:r>
    </w:p>
    <w:p>
      <w:pPr>
        <w:tabs>
          <w:tab w:val="left" w:pos="454"/>
        </w:tabs>
        <w:spacing w:after="0" w:line="360" w:lineRule="auto"/>
        <w:ind w:left="105" w:leftChars="50" w:firstLine="480" w:firstLineChars="200"/>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15" w:name="_Toc445968339"/>
      <w:r>
        <w:rPr>
          <w:rFonts w:hint="eastAsia" w:ascii="宋体" w:hAnsi="宋体" w:eastAsia="宋体"/>
          <w:sz w:val="24"/>
        </w:rPr>
        <w:t>第十条：保密条款</w:t>
      </w:r>
      <w:bookmarkEnd w:id="15"/>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10.1</w:t>
      </w:r>
      <w:bookmarkStart w:id="16" w:name="_Toc299548013"/>
      <w:bookmarkStart w:id="17" w:name="_Toc299547124"/>
      <w:r>
        <w:rPr>
          <w:rFonts w:hint="eastAsia" w:ascii="宋体" w:hAnsi="宋体"/>
          <w:sz w:val="24"/>
          <w:szCs w:val="20"/>
        </w:rPr>
        <w:t>一方对合同履行过程中获得的另一方的商业秘密负有保密义务，具体见附件一《保密协议》。保密期限商业秘密的保密期限为本合同履行期间及本合同终止后 20 年，保密信息已合法进入公知领域除外。</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18" w:name="_Toc445968340"/>
      <w:r>
        <w:rPr>
          <w:rFonts w:hint="eastAsia" w:ascii="宋体" w:hAnsi="宋体" w:eastAsia="宋体"/>
          <w:sz w:val="24"/>
        </w:rPr>
        <w:t>第十一条：违约</w:t>
      </w:r>
      <w:bookmarkEnd w:id="16"/>
      <w:bookmarkEnd w:id="17"/>
      <w:r>
        <w:rPr>
          <w:rFonts w:hint="eastAsia" w:ascii="宋体" w:hAnsi="宋体" w:eastAsia="宋体"/>
          <w:sz w:val="24"/>
        </w:rPr>
        <w:t>及赔偿</w:t>
      </w:r>
      <w:bookmarkEnd w:id="18"/>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11.1付款违约：如果甲方未在合同约定的期限内向乙方支付相应的价款，每延迟一日，应向乙方支付相当于合同总金额万分之</w:t>
      </w:r>
      <w:r>
        <w:rPr>
          <w:rFonts w:hint="eastAsia" w:ascii="宋体" w:hAnsi="宋体"/>
          <w:sz w:val="24"/>
          <w:szCs w:val="20"/>
          <w:u w:val="single"/>
        </w:rPr>
        <w:t xml:space="preserve"> 一 </w:t>
      </w:r>
      <w:r>
        <w:rPr>
          <w:rFonts w:hint="eastAsia" w:ascii="宋体" w:hAnsi="宋体"/>
          <w:sz w:val="24"/>
          <w:szCs w:val="20"/>
        </w:rPr>
        <w:t>的违约金，非甲方原因导致的除外。</w:t>
      </w:r>
    </w:p>
    <w:p>
      <w:pPr>
        <w:tabs>
          <w:tab w:val="left" w:pos="454"/>
        </w:tabs>
        <w:spacing w:after="0" w:line="360" w:lineRule="auto"/>
        <w:ind w:left="454" w:hanging="454"/>
        <w:rPr>
          <w:rFonts w:ascii="宋体" w:hAnsi="宋体"/>
          <w:sz w:val="24"/>
          <w:szCs w:val="20"/>
        </w:rPr>
      </w:pPr>
      <w:r>
        <w:rPr>
          <w:rFonts w:hint="eastAsia" w:ascii="宋体" w:hAnsi="宋体"/>
          <w:sz w:val="24"/>
          <w:szCs w:val="20"/>
        </w:rPr>
        <w:t>11.2交付违约：若乙方未在合同约定的期限内交货，每延迟一日，应向甲方支付相当于合同总金额千分之</w:t>
      </w:r>
      <w:r>
        <w:rPr>
          <w:rFonts w:hint="eastAsia" w:ascii="宋体" w:hAnsi="宋体"/>
          <w:sz w:val="24"/>
          <w:szCs w:val="20"/>
          <w:u w:val="single"/>
        </w:rPr>
        <w:t xml:space="preserve"> 一 </w:t>
      </w:r>
      <w:r>
        <w:rPr>
          <w:rFonts w:hint="eastAsia" w:ascii="宋体" w:hAnsi="宋体"/>
          <w:sz w:val="24"/>
          <w:szCs w:val="20"/>
        </w:rPr>
        <w:t>的违约金；由于乙方原因造成验收期延误超过</w:t>
      </w:r>
      <w:r>
        <w:rPr>
          <w:rFonts w:ascii="宋体" w:hAnsi="宋体"/>
          <w:sz w:val="24"/>
          <w:szCs w:val="20"/>
          <w:u w:val="single"/>
        </w:rPr>
        <w:t xml:space="preserve"> </w:t>
      </w:r>
      <w:r>
        <w:rPr>
          <w:rFonts w:hint="eastAsia" w:ascii="宋体" w:hAnsi="宋体"/>
          <w:sz w:val="24"/>
          <w:szCs w:val="20"/>
          <w:u w:val="single"/>
        </w:rPr>
        <w:t>30</w:t>
      </w:r>
      <w:r>
        <w:rPr>
          <w:rFonts w:ascii="宋体" w:hAnsi="宋体"/>
          <w:sz w:val="24"/>
          <w:szCs w:val="20"/>
          <w:u w:val="single"/>
        </w:rPr>
        <w:t xml:space="preserve"> </w:t>
      </w:r>
      <w:r>
        <w:rPr>
          <w:rFonts w:hint="eastAsia" w:ascii="宋体" w:hAnsi="宋体"/>
          <w:sz w:val="24"/>
          <w:szCs w:val="20"/>
        </w:rPr>
        <w:t>天的，甲方有权解除合同，乙方除支付相应的延迟违约金外，还应向甲方返回已支付的采购费用并向甲方支付合同总额百分之</w:t>
      </w:r>
      <w:r>
        <w:rPr>
          <w:rFonts w:hint="eastAsia" w:ascii="宋体" w:hAnsi="宋体"/>
          <w:sz w:val="24"/>
          <w:szCs w:val="20"/>
          <w:u w:val="single"/>
        </w:rPr>
        <w:t xml:space="preserve"> 一 </w:t>
      </w:r>
      <w:r>
        <w:rPr>
          <w:rFonts w:hint="eastAsia" w:ascii="宋体" w:hAnsi="宋体"/>
          <w:sz w:val="24"/>
          <w:szCs w:val="20"/>
        </w:rPr>
        <w:t>的违约赔偿金。由于甲方的原因推迟验收，如果额外产生费用，所产生的费用由甲方承担。</w:t>
      </w:r>
    </w:p>
    <w:p>
      <w:pPr>
        <w:tabs>
          <w:tab w:val="left" w:pos="454"/>
        </w:tabs>
        <w:spacing w:after="0" w:line="360" w:lineRule="auto"/>
        <w:ind w:left="454" w:hanging="454"/>
        <w:rPr>
          <w:rFonts w:ascii="宋体" w:hAnsi="宋体"/>
          <w:sz w:val="24"/>
          <w:szCs w:val="20"/>
        </w:rPr>
      </w:pPr>
      <w:r>
        <w:rPr>
          <w:rFonts w:hint="eastAsia" w:ascii="宋体" w:hAnsi="宋体"/>
          <w:sz w:val="24"/>
          <w:szCs w:val="20"/>
        </w:rPr>
        <w:t>11.3技术支持违约：在收到甲方技术支持服务请求后，未立刻提供电话指导的，应向甲方支付相当于合同总金额百分之</w:t>
      </w:r>
      <w:r>
        <w:rPr>
          <w:rFonts w:hint="eastAsia" w:ascii="宋体" w:hAnsi="宋体"/>
          <w:sz w:val="24"/>
          <w:szCs w:val="20"/>
          <w:u w:val="single"/>
        </w:rPr>
        <w:t xml:space="preserve"> 一 </w:t>
      </w:r>
      <w:r>
        <w:rPr>
          <w:rFonts w:hint="eastAsia" w:ascii="宋体" w:hAnsi="宋体"/>
          <w:sz w:val="24"/>
          <w:szCs w:val="20"/>
        </w:rPr>
        <w:t>的违约金；若甲方出现设备故障，未在规定时间内恢复甲方业务运行，应向甲方支付相当于合同总金额百分之</w:t>
      </w:r>
      <w:r>
        <w:rPr>
          <w:rFonts w:hint="eastAsia" w:ascii="宋体" w:hAnsi="宋体"/>
          <w:sz w:val="24"/>
          <w:szCs w:val="20"/>
          <w:u w:val="single"/>
        </w:rPr>
        <w:t xml:space="preserve"> 五 </w:t>
      </w:r>
      <w:r>
        <w:rPr>
          <w:rFonts w:hint="eastAsia" w:ascii="宋体" w:hAnsi="宋体"/>
          <w:sz w:val="24"/>
          <w:szCs w:val="20"/>
        </w:rPr>
        <w:t>的违约金，由于甲方原因未恢复业务运行的除外。</w:t>
      </w:r>
    </w:p>
    <w:p>
      <w:pPr>
        <w:tabs>
          <w:tab w:val="left" w:pos="454"/>
        </w:tabs>
        <w:spacing w:after="0" w:line="360" w:lineRule="auto"/>
        <w:ind w:left="454" w:hanging="454"/>
        <w:rPr>
          <w:rFonts w:ascii="宋体" w:hAnsi="宋体"/>
          <w:sz w:val="24"/>
          <w:szCs w:val="20"/>
        </w:rPr>
      </w:pPr>
      <w:r>
        <w:rPr>
          <w:rFonts w:hint="eastAsia" w:ascii="宋体" w:hAnsi="宋体"/>
          <w:sz w:val="24"/>
          <w:szCs w:val="20"/>
        </w:rPr>
        <w:t>11.4在本合同有效期内，乙方明确表示或自己的行为表明其不能履行合同约定的义务的；乙方违反国家产品质量及消费者权益保护的相关法律法规的规定；乙方其他违约情形；除本合同另有约定外，乙方应向甲方支付相当于合同总金额百分之</w:t>
      </w:r>
      <w:r>
        <w:rPr>
          <w:rFonts w:hint="eastAsia" w:ascii="宋体" w:hAnsi="宋体"/>
          <w:sz w:val="24"/>
          <w:szCs w:val="20"/>
          <w:u w:val="single"/>
        </w:rPr>
        <w:t xml:space="preserve"> 五 </w:t>
      </w:r>
      <w:r>
        <w:rPr>
          <w:rFonts w:hint="eastAsia" w:ascii="宋体" w:hAnsi="宋体"/>
          <w:sz w:val="24"/>
          <w:szCs w:val="20"/>
        </w:rPr>
        <w:t>的违约金</w:t>
      </w:r>
    </w:p>
    <w:p>
      <w:pPr>
        <w:tabs>
          <w:tab w:val="left" w:pos="454"/>
        </w:tabs>
        <w:spacing w:after="0" w:line="360" w:lineRule="auto"/>
        <w:ind w:left="454" w:hanging="454"/>
        <w:rPr>
          <w:rFonts w:ascii="宋体" w:hAnsi="宋体"/>
          <w:sz w:val="24"/>
          <w:szCs w:val="20"/>
        </w:rPr>
      </w:pPr>
      <w:r>
        <w:rPr>
          <w:rFonts w:hint="eastAsia" w:ascii="宋体" w:hAnsi="宋体"/>
          <w:sz w:val="24"/>
          <w:szCs w:val="20"/>
        </w:rPr>
        <w:t>11.5其它条款违约：本合同任何一方违反合同所约定的义务，除本合同另有约定外，违约方应按合同总金额</w:t>
      </w:r>
      <w:r>
        <w:rPr>
          <w:rFonts w:ascii="宋体" w:hAnsi="宋体"/>
          <w:sz w:val="24"/>
          <w:szCs w:val="20"/>
          <w:u w:val="single"/>
        </w:rPr>
        <w:t>5</w:t>
      </w:r>
      <w:r>
        <w:rPr>
          <w:rFonts w:ascii="宋体" w:hAnsi="宋体"/>
          <w:sz w:val="24"/>
          <w:szCs w:val="20"/>
        </w:rPr>
        <w:t>%</w:t>
      </w:r>
      <w:r>
        <w:rPr>
          <w:rFonts w:hint="eastAsia" w:ascii="宋体" w:hAnsi="宋体"/>
          <w:sz w:val="24"/>
          <w:szCs w:val="20"/>
        </w:rPr>
        <w:t>的金额向对方支付违约金。</w:t>
      </w:r>
    </w:p>
    <w:p>
      <w:pPr>
        <w:tabs>
          <w:tab w:val="left" w:pos="454"/>
        </w:tabs>
        <w:spacing w:after="0" w:line="360" w:lineRule="auto"/>
        <w:ind w:left="454" w:hanging="454"/>
        <w:rPr>
          <w:rFonts w:ascii="宋体" w:hAnsi="宋体"/>
          <w:sz w:val="24"/>
          <w:szCs w:val="20"/>
        </w:rPr>
      </w:pPr>
      <w:r>
        <w:rPr>
          <w:rFonts w:hint="eastAsia" w:ascii="宋体" w:hAnsi="宋体"/>
          <w:sz w:val="24"/>
          <w:szCs w:val="20"/>
        </w:rPr>
        <w:t>11.6最高额度：所有违约金的支付累计不超过本合同总金额的百分之</w:t>
      </w:r>
      <w:r>
        <w:rPr>
          <w:rFonts w:hint="eastAsia" w:ascii="宋体" w:hAnsi="宋体"/>
          <w:sz w:val="24"/>
          <w:szCs w:val="20"/>
          <w:u w:val="single"/>
        </w:rPr>
        <w:t xml:space="preserve"> 十 </w:t>
      </w:r>
      <w:r>
        <w:rPr>
          <w:rFonts w:hint="eastAsia" w:ascii="宋体" w:hAnsi="宋体"/>
          <w:sz w:val="24"/>
          <w:szCs w:val="20"/>
        </w:rPr>
        <w:t>。</w:t>
      </w:r>
      <w:bookmarkStart w:id="19" w:name="_Toc299548014"/>
      <w:bookmarkEnd w:id="19"/>
      <w:bookmarkStart w:id="20" w:name="_Toc299547125"/>
      <w:bookmarkEnd w:id="20"/>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21" w:name="_Toc299547126"/>
      <w:bookmarkStart w:id="22" w:name="_Toc445968341"/>
      <w:bookmarkStart w:id="23" w:name="_Toc299548015"/>
      <w:r>
        <w:rPr>
          <w:rFonts w:hint="eastAsia" w:ascii="宋体" w:hAnsi="宋体" w:eastAsia="宋体"/>
          <w:sz w:val="24"/>
        </w:rPr>
        <w:t>第十二条：合同期限和终止</w:t>
      </w:r>
      <w:bookmarkEnd w:id="21"/>
      <w:bookmarkEnd w:id="22"/>
      <w:bookmarkEnd w:id="23"/>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12.1 本合同期限为签订之日起</w:t>
      </w:r>
      <w:r>
        <w:rPr>
          <w:rFonts w:hint="eastAsia" w:ascii="宋体" w:hAnsi="宋体"/>
          <w:sz w:val="24"/>
          <w:szCs w:val="20"/>
          <w:lang w:val="en-US" w:eastAsia="zh-CN"/>
        </w:rPr>
        <w:t>二</w:t>
      </w:r>
      <w:r>
        <w:rPr>
          <w:rFonts w:hint="eastAsia" w:ascii="宋体" w:hAnsi="宋体"/>
          <w:sz w:val="24"/>
          <w:szCs w:val="20"/>
        </w:rPr>
        <w:t>年。</w:t>
      </w:r>
    </w:p>
    <w:p>
      <w:pPr>
        <w:tabs>
          <w:tab w:val="left" w:pos="454"/>
        </w:tabs>
        <w:spacing w:after="0" w:line="360" w:lineRule="auto"/>
        <w:ind w:left="454" w:hanging="454"/>
        <w:rPr>
          <w:rFonts w:ascii="宋体" w:hAnsi="宋体"/>
          <w:sz w:val="24"/>
          <w:szCs w:val="20"/>
        </w:rPr>
      </w:pPr>
      <w:r>
        <w:rPr>
          <w:rFonts w:hint="eastAsia" w:ascii="宋体" w:hAnsi="宋体"/>
          <w:sz w:val="24"/>
          <w:szCs w:val="20"/>
        </w:rPr>
        <w:t>12.2 除非有提前终止的事由出现，本合同有效期截至双方全部履行完成本合同项下的义务时终止。</w:t>
      </w:r>
    </w:p>
    <w:p>
      <w:pPr>
        <w:tabs>
          <w:tab w:val="left" w:pos="454"/>
        </w:tabs>
        <w:spacing w:after="0" w:line="360" w:lineRule="auto"/>
        <w:ind w:left="454" w:hanging="454"/>
        <w:rPr>
          <w:rFonts w:ascii="宋体" w:hAnsi="宋体"/>
          <w:sz w:val="24"/>
          <w:szCs w:val="20"/>
        </w:rPr>
      </w:pPr>
      <w:r>
        <w:rPr>
          <w:rFonts w:hint="eastAsia" w:ascii="宋体" w:hAnsi="宋体"/>
          <w:sz w:val="24"/>
          <w:szCs w:val="20"/>
        </w:rPr>
        <w:t>12.3本合同一方严重违反其在本合同项下的任何义务，并且未能在对方发出书面通知指明该违约事项后</w:t>
      </w:r>
      <w:r>
        <w:rPr>
          <w:rFonts w:hint="eastAsia" w:ascii="宋体" w:hAnsi="宋体"/>
          <w:sz w:val="24"/>
          <w:szCs w:val="20"/>
          <w:u w:val="single"/>
        </w:rPr>
        <w:t xml:space="preserve"> 10 </w:t>
      </w:r>
      <w:r>
        <w:rPr>
          <w:rFonts w:hint="eastAsia" w:ascii="宋体" w:hAnsi="宋体"/>
          <w:sz w:val="24"/>
          <w:szCs w:val="20"/>
        </w:rPr>
        <w:t>个工作日内改正的，守约方可以在发出书面通知</w:t>
      </w:r>
      <w:r>
        <w:rPr>
          <w:rFonts w:hint="eastAsia" w:ascii="宋体" w:hAnsi="宋体"/>
          <w:sz w:val="24"/>
          <w:szCs w:val="20"/>
          <w:u w:val="single"/>
        </w:rPr>
        <w:t>15</w:t>
      </w:r>
      <w:r>
        <w:rPr>
          <w:rFonts w:ascii="宋体" w:hAnsi="宋体"/>
          <w:sz w:val="24"/>
          <w:szCs w:val="20"/>
          <w:u w:val="single"/>
        </w:rPr>
        <w:t xml:space="preserve"> </w:t>
      </w:r>
      <w:r>
        <w:rPr>
          <w:rFonts w:hint="eastAsia" w:ascii="宋体" w:hAnsi="宋体"/>
          <w:sz w:val="24"/>
          <w:szCs w:val="20"/>
        </w:rPr>
        <w:t>个工作日后终止本合同。</w:t>
      </w:r>
    </w:p>
    <w:p>
      <w:pPr>
        <w:tabs>
          <w:tab w:val="left" w:pos="454"/>
        </w:tabs>
        <w:spacing w:after="0" w:line="360" w:lineRule="auto"/>
        <w:ind w:left="454" w:hanging="454"/>
        <w:rPr>
          <w:rFonts w:ascii="宋体" w:hAnsi="宋体"/>
          <w:sz w:val="24"/>
          <w:szCs w:val="20"/>
        </w:rPr>
      </w:pPr>
      <w:r>
        <w:rPr>
          <w:rFonts w:hint="eastAsia" w:ascii="宋体" w:hAnsi="宋体"/>
          <w:sz w:val="24"/>
          <w:szCs w:val="20"/>
        </w:rPr>
        <w:t>12.4在乙方违约且采取的任何补救措施无效的情况下，甲方可向乙方发出终止部分或全部合同的书面通知书：</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1）如果乙方未能按合同约定的期限或甲方同意延长的限期内完成到货安装工作的；</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2）乙方在收到甲方发出的违约通知后</w:t>
      </w:r>
      <w:r>
        <w:rPr>
          <w:rFonts w:ascii="宋体" w:hAnsi="宋体"/>
          <w:sz w:val="24"/>
          <w:szCs w:val="20"/>
          <w:u w:val="single"/>
        </w:rPr>
        <w:t xml:space="preserve"> </w:t>
      </w:r>
      <w:r>
        <w:rPr>
          <w:rFonts w:hint="eastAsia" w:ascii="宋体" w:hAnsi="宋体"/>
          <w:sz w:val="24"/>
          <w:szCs w:val="20"/>
          <w:u w:val="single"/>
        </w:rPr>
        <w:t xml:space="preserve">5 </w:t>
      </w:r>
      <w:r>
        <w:rPr>
          <w:rFonts w:hint="eastAsia" w:ascii="宋体" w:hAnsi="宋体"/>
          <w:sz w:val="24"/>
          <w:szCs w:val="20"/>
        </w:rPr>
        <w:t>天内，或经甲方书面认可延长的时间内未能纠正其过失；</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3）如果乙方未能履行合同约定的其他义务；</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4）符合法律规定的其他可以终止合同的情况。</w:t>
      </w:r>
      <w:bookmarkStart w:id="24" w:name="_Toc299548016"/>
      <w:bookmarkStart w:id="25" w:name="_Toc299547127"/>
    </w:p>
    <w:p>
      <w:pPr>
        <w:tabs>
          <w:tab w:val="left" w:pos="454"/>
        </w:tabs>
        <w:spacing w:after="0" w:line="360" w:lineRule="auto"/>
        <w:ind w:left="105" w:leftChars="50" w:firstLine="480" w:firstLineChars="200"/>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26" w:name="_Toc445968342"/>
      <w:r>
        <w:rPr>
          <w:rFonts w:hint="eastAsia" w:ascii="宋体" w:hAnsi="宋体" w:eastAsia="宋体"/>
          <w:sz w:val="24"/>
        </w:rPr>
        <w:t>第十三条：不可抗力</w:t>
      </w:r>
      <w:bookmarkEnd w:id="24"/>
      <w:bookmarkEnd w:id="25"/>
      <w:bookmarkEnd w:id="26"/>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13.1本条所述的“不可抗力”系指那些双方无法控制、不可预见的事件，但不包括乙方的违约或疏忽。这些事件包括：战争、严重火灾、洪水、台风、地震等。</w:t>
      </w:r>
    </w:p>
    <w:p>
      <w:pPr>
        <w:tabs>
          <w:tab w:val="left" w:pos="454"/>
        </w:tabs>
        <w:spacing w:after="0" w:line="360" w:lineRule="auto"/>
        <w:ind w:left="454" w:hanging="454"/>
        <w:rPr>
          <w:rFonts w:ascii="宋体" w:hAnsi="宋体"/>
          <w:sz w:val="24"/>
          <w:szCs w:val="20"/>
        </w:rPr>
      </w:pPr>
      <w:r>
        <w:rPr>
          <w:rFonts w:hint="eastAsia" w:ascii="宋体" w:hAnsi="宋体"/>
          <w:sz w:val="24"/>
          <w:szCs w:val="20"/>
        </w:rPr>
        <w:t>13.2遇上述不可抗力事件的一方，应及时将不可抗力事件情况按照本合同说明的联系方式通知另一方，并在一周内提供事件详情及不能履行其在本合同项下的全部或部分义务的理由的有效文件，上述通知与文件应由事件发生地政府主管部门出具或经公证机构出具公证证明，双方应立即协商寻找合理办法，并尽一切努力减轻不可抗力的影响后果。</w:t>
      </w:r>
    </w:p>
    <w:p>
      <w:pPr>
        <w:tabs>
          <w:tab w:val="left" w:pos="454"/>
        </w:tabs>
        <w:spacing w:after="0" w:line="360" w:lineRule="auto"/>
        <w:ind w:left="454" w:hanging="454"/>
        <w:rPr>
          <w:rFonts w:ascii="宋体" w:hAnsi="宋体"/>
          <w:sz w:val="24"/>
          <w:szCs w:val="20"/>
        </w:rPr>
      </w:pPr>
      <w:r>
        <w:rPr>
          <w:rFonts w:hint="eastAsia" w:ascii="宋体" w:hAnsi="宋体"/>
          <w:sz w:val="24"/>
          <w:szCs w:val="20"/>
        </w:rPr>
        <w:t>13.3在不可抗力发生后及其持续期间，双方应尽其可能继续履行其在本合同项下的义务，乙方应在出现这种情况期间保护和确保项目实施安全。乙方应通知甲方其所建议采取的有关保护措施。</w:t>
      </w:r>
    </w:p>
    <w:p>
      <w:pPr>
        <w:tabs>
          <w:tab w:val="left" w:pos="454"/>
        </w:tabs>
        <w:spacing w:after="0" w:line="360" w:lineRule="auto"/>
        <w:ind w:left="454" w:hanging="454"/>
        <w:rPr>
          <w:rFonts w:ascii="宋体" w:hAnsi="宋体"/>
          <w:sz w:val="24"/>
          <w:szCs w:val="20"/>
        </w:rPr>
      </w:pPr>
      <w:r>
        <w:rPr>
          <w:rFonts w:hint="eastAsia" w:ascii="宋体" w:hAnsi="宋体"/>
          <w:sz w:val="24"/>
          <w:szCs w:val="20"/>
        </w:rPr>
        <w:t>13.4所有本合同要求发出的或按照本合同发出的通知、要求、同意和其他文件应采用书面形式并以当面递交或传真方式发送至对方。</w:t>
      </w:r>
      <w:bookmarkStart w:id="27" w:name="_Toc299548017"/>
      <w:bookmarkStart w:id="28" w:name="_Toc299547128"/>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29" w:name="_Toc445968343"/>
      <w:r>
        <w:rPr>
          <w:rFonts w:hint="eastAsia" w:ascii="宋体" w:hAnsi="宋体" w:eastAsia="宋体"/>
          <w:sz w:val="24"/>
        </w:rPr>
        <w:t>第十四条：适用法律和争议解决</w:t>
      </w:r>
      <w:bookmarkEnd w:id="27"/>
      <w:bookmarkEnd w:id="28"/>
      <w:bookmarkEnd w:id="29"/>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14.1本合同的订立、效力、解释、履行和争议的解决适用中华人民共和国法律。</w:t>
      </w:r>
    </w:p>
    <w:p>
      <w:pPr>
        <w:tabs>
          <w:tab w:val="left" w:pos="454"/>
        </w:tabs>
        <w:spacing w:after="0" w:line="360" w:lineRule="auto"/>
        <w:ind w:left="454" w:hanging="454"/>
        <w:rPr>
          <w:rFonts w:ascii="宋体" w:hAnsi="宋体"/>
          <w:sz w:val="24"/>
          <w:szCs w:val="20"/>
        </w:rPr>
      </w:pPr>
      <w:r>
        <w:rPr>
          <w:rFonts w:hint="eastAsia" w:ascii="宋体" w:hAnsi="宋体"/>
          <w:sz w:val="24"/>
          <w:szCs w:val="20"/>
        </w:rPr>
        <w:t>14.2凡有关本合同或执行本合同中发生的争端，双方应通过友好协商，妥善解决。如通过协商仍不能解决时，可向甲方所在地的人民法院进行诉讼。</w:t>
      </w:r>
    </w:p>
    <w:p>
      <w:pPr>
        <w:tabs>
          <w:tab w:val="left" w:pos="454"/>
        </w:tabs>
        <w:spacing w:after="0" w:line="360" w:lineRule="auto"/>
        <w:ind w:left="454" w:hanging="454"/>
        <w:rPr>
          <w:rFonts w:ascii="宋体" w:hAnsi="宋体"/>
          <w:sz w:val="24"/>
          <w:szCs w:val="20"/>
        </w:rPr>
      </w:pPr>
      <w:r>
        <w:rPr>
          <w:rFonts w:hint="eastAsia" w:ascii="宋体" w:hAnsi="宋体"/>
          <w:sz w:val="24"/>
          <w:szCs w:val="20"/>
        </w:rPr>
        <w:t>14.3在诉讼期间，除正在进行诉讼的部分外，合同其他部分应继续执行，双方继续行使其他部分权利及义务。</w:t>
      </w:r>
    </w:p>
    <w:p>
      <w:pPr>
        <w:tabs>
          <w:tab w:val="left" w:pos="454"/>
        </w:tabs>
        <w:spacing w:after="0" w:line="360" w:lineRule="auto"/>
        <w:ind w:left="454" w:hanging="454"/>
        <w:rPr>
          <w:rFonts w:ascii="宋体" w:hAnsi="宋体"/>
          <w:sz w:val="24"/>
          <w:szCs w:val="20"/>
        </w:rPr>
      </w:pPr>
      <w:r>
        <w:rPr>
          <w:rFonts w:hint="eastAsia" w:ascii="宋体" w:hAnsi="宋体"/>
          <w:sz w:val="24"/>
          <w:szCs w:val="20"/>
        </w:rPr>
        <w:t>14.4甲方、乙方确认法律文书送达地址为以下地址，人民法院等相关权力机关送达相关诉讼文书适用该地址，若发生变动的，甲乙双方应立即以书面方式通知对方，未通知的，人民法院等相关权力机关按原地址送达即视为送达：</w:t>
      </w:r>
    </w:p>
    <w:p>
      <w:pPr>
        <w:spacing w:after="0" w:line="360" w:lineRule="auto"/>
        <w:ind w:firstLine="480" w:firstLineChars="200"/>
        <w:rPr>
          <w:rFonts w:ascii="宋体" w:hAnsi="宋体" w:cs="宋体"/>
          <w:sz w:val="24"/>
          <w:szCs w:val="20"/>
        </w:rPr>
      </w:pPr>
      <w:r>
        <w:rPr>
          <w:rFonts w:hint="eastAsia" w:ascii="宋体" w:hAnsi="宋体" w:cs="宋体"/>
          <w:sz w:val="24"/>
          <w:szCs w:val="20"/>
        </w:rPr>
        <w:t>甲方：江苏昆山农村商业银行股份有限公司</w:t>
      </w:r>
    </w:p>
    <w:p>
      <w:pPr>
        <w:spacing w:after="0" w:line="360" w:lineRule="auto"/>
        <w:ind w:firstLine="480" w:firstLineChars="200"/>
        <w:rPr>
          <w:rFonts w:ascii="宋体" w:hAnsi="宋体" w:cs="宋体"/>
          <w:sz w:val="24"/>
          <w:szCs w:val="20"/>
        </w:rPr>
      </w:pPr>
      <w:r>
        <w:rPr>
          <w:rFonts w:hint="eastAsia" w:ascii="宋体" w:hAnsi="宋体" w:cs="宋体"/>
          <w:sz w:val="24"/>
          <w:szCs w:val="20"/>
        </w:rPr>
        <w:t>联系电话：0512-57379262</w:t>
      </w:r>
    </w:p>
    <w:p>
      <w:pPr>
        <w:spacing w:after="0" w:line="360" w:lineRule="auto"/>
        <w:ind w:left="454"/>
        <w:rPr>
          <w:rFonts w:ascii="宋体" w:hAnsi="宋体" w:cs="宋体"/>
          <w:sz w:val="24"/>
          <w:szCs w:val="20"/>
        </w:rPr>
      </w:pPr>
      <w:r>
        <w:rPr>
          <w:rFonts w:hint="eastAsia" w:ascii="宋体" w:hAnsi="宋体" w:cs="宋体"/>
          <w:sz w:val="24"/>
          <w:szCs w:val="20"/>
        </w:rPr>
        <w:t>送达地址： 江苏省昆山市前进东路828号</w:t>
      </w:r>
    </w:p>
    <w:p>
      <w:pPr>
        <w:spacing w:after="0" w:line="360" w:lineRule="auto"/>
        <w:ind w:left="454"/>
        <w:rPr>
          <w:rFonts w:ascii="宋体" w:hAnsi="宋体" w:cs="宋体"/>
          <w:sz w:val="24"/>
          <w:szCs w:val="20"/>
        </w:rPr>
      </w:pPr>
      <w:r>
        <w:rPr>
          <w:rFonts w:hint="eastAsia" w:ascii="宋体" w:hAnsi="宋体" w:cs="宋体"/>
          <w:sz w:val="24"/>
          <w:szCs w:val="20"/>
        </w:rPr>
        <w:t xml:space="preserve">邮编：215300 </w:t>
      </w:r>
    </w:p>
    <w:p>
      <w:pPr>
        <w:spacing w:after="0" w:line="360" w:lineRule="auto"/>
        <w:ind w:left="454"/>
        <w:rPr>
          <w:rFonts w:ascii="宋体" w:hAnsi="宋体" w:cs="宋体"/>
          <w:sz w:val="24"/>
          <w:szCs w:val="20"/>
        </w:rPr>
      </w:pPr>
      <w:r>
        <w:rPr>
          <w:rFonts w:hint="eastAsia" w:ascii="宋体" w:hAnsi="宋体" w:cs="宋体"/>
          <w:sz w:val="24"/>
          <w:szCs w:val="20"/>
        </w:rPr>
        <w:t>乙方：</w:t>
      </w:r>
      <w:r>
        <w:rPr>
          <w:rFonts w:ascii="宋体" w:hAnsi="宋体" w:cs="宋体"/>
          <w:sz w:val="24"/>
          <w:szCs w:val="20"/>
        </w:rPr>
        <w:t xml:space="preserve"> </w:t>
      </w:r>
      <w:r>
        <w:rPr>
          <w:rFonts w:ascii="宋体" w:hAnsi="宋体" w:cs="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cs="宋体"/>
          <w:sz w:val="24"/>
          <w:szCs w:val="20"/>
          <w:u w:val="single"/>
        </w:rPr>
        <w:t xml:space="preserve"> </w:t>
      </w:r>
    </w:p>
    <w:p>
      <w:pPr>
        <w:spacing w:after="0" w:line="360" w:lineRule="auto"/>
        <w:ind w:left="454"/>
        <w:rPr>
          <w:rFonts w:ascii="宋体" w:hAnsi="宋体" w:cs="宋体"/>
          <w:sz w:val="24"/>
          <w:szCs w:val="20"/>
        </w:rPr>
      </w:pPr>
      <w:r>
        <w:rPr>
          <w:rFonts w:hint="eastAsia" w:ascii="宋体" w:hAnsi="宋体" w:cs="宋体"/>
          <w:sz w:val="24"/>
          <w:szCs w:val="20"/>
        </w:rPr>
        <w:t>联系电话：</w:t>
      </w:r>
      <w:r>
        <w:rPr>
          <w:rFonts w:ascii="宋体" w:hAnsi="宋体" w:cs="宋体"/>
          <w:sz w:val="24"/>
          <w:szCs w:val="20"/>
          <w:u w:val="single"/>
        </w:rPr>
        <w:t xml:space="preserve"> </w:t>
      </w:r>
      <w:r>
        <w:rPr>
          <w:rFonts w:hint="eastAsia" w:ascii="宋体" w:hAnsi="宋体" w:cs="宋体"/>
          <w:sz w:val="24"/>
          <w:szCs w:val="20"/>
          <w:u w:val="single"/>
          <w:lang w:val="en-US" w:eastAsia="zh-CN"/>
        </w:rPr>
        <w:t xml:space="preserve">   </w:t>
      </w:r>
      <w:r>
        <w:rPr>
          <w:rFonts w:hint="eastAsia" w:ascii="宋体" w:hAnsi="宋体" w:cs="宋体"/>
          <w:sz w:val="24"/>
          <w:szCs w:val="20"/>
          <w:u w:val="single"/>
        </w:rPr>
        <w:t xml:space="preserve"> </w:t>
      </w:r>
    </w:p>
    <w:p>
      <w:pPr>
        <w:spacing w:after="0" w:line="360" w:lineRule="auto"/>
        <w:ind w:left="454"/>
        <w:rPr>
          <w:rFonts w:ascii="宋体" w:hAnsi="宋体" w:cs="宋体"/>
          <w:sz w:val="24"/>
          <w:szCs w:val="20"/>
        </w:rPr>
      </w:pPr>
      <w:r>
        <w:rPr>
          <w:rFonts w:hint="eastAsia" w:ascii="宋体" w:hAnsi="宋体" w:cs="宋体"/>
          <w:sz w:val="24"/>
          <w:szCs w:val="20"/>
        </w:rPr>
        <w:t>送达地址：</w:t>
      </w:r>
      <w:r>
        <w:rPr>
          <w:rFonts w:ascii="宋体" w:hAnsi="宋体" w:cs="宋体"/>
          <w:sz w:val="24"/>
          <w:szCs w:val="20"/>
          <w:u w:val="single"/>
        </w:rPr>
        <w:t xml:space="preserve"> </w:t>
      </w:r>
      <w:r>
        <w:rPr>
          <w:rFonts w:hint="eastAsia" w:ascii="宋体" w:hAnsi="宋体" w:cs="宋体"/>
          <w:sz w:val="24"/>
          <w:szCs w:val="20"/>
          <w:u w:val="single"/>
          <w:lang w:val="en-US" w:eastAsia="zh-CN"/>
        </w:rPr>
        <w:t xml:space="preserve">   </w:t>
      </w:r>
      <w:r>
        <w:rPr>
          <w:rFonts w:hint="eastAsia" w:ascii="宋体" w:hAnsi="宋体" w:cs="宋体"/>
          <w:sz w:val="24"/>
          <w:szCs w:val="20"/>
          <w:u w:val="single"/>
        </w:rPr>
        <w:t xml:space="preserve"> </w:t>
      </w:r>
    </w:p>
    <w:p>
      <w:pPr>
        <w:spacing w:after="0" w:line="360" w:lineRule="auto"/>
        <w:ind w:left="454"/>
        <w:rPr>
          <w:rFonts w:ascii="宋体" w:hAnsi="宋体" w:cs="宋体"/>
          <w:sz w:val="24"/>
          <w:szCs w:val="20"/>
        </w:rPr>
      </w:pPr>
      <w:r>
        <w:rPr>
          <w:rFonts w:hint="eastAsia" w:ascii="宋体" w:hAnsi="宋体" w:cs="宋体"/>
          <w:sz w:val="24"/>
          <w:szCs w:val="20"/>
        </w:rPr>
        <w:t>邮编：</w:t>
      </w:r>
      <w:r>
        <w:rPr>
          <w:rFonts w:ascii="宋体" w:hAnsi="宋体" w:cs="宋体"/>
          <w:sz w:val="24"/>
          <w:szCs w:val="20"/>
          <w:u w:val="single"/>
        </w:rPr>
        <w:t xml:space="preserve"> </w:t>
      </w:r>
      <w:r>
        <w:rPr>
          <w:rFonts w:hint="eastAsia" w:ascii="宋体" w:hAnsi="宋体" w:cs="宋体"/>
          <w:sz w:val="24"/>
          <w:szCs w:val="20"/>
          <w:u w:val="single"/>
          <w:lang w:val="en-US" w:eastAsia="zh-CN"/>
        </w:rPr>
        <w:t xml:space="preserve">   </w:t>
      </w:r>
      <w:r>
        <w:rPr>
          <w:rFonts w:hint="eastAsia" w:ascii="宋体" w:hAnsi="宋体" w:cs="宋体"/>
          <w:sz w:val="24"/>
          <w:szCs w:val="20"/>
          <w:u w:val="single"/>
        </w:rPr>
        <w:t xml:space="preserve"> </w:t>
      </w:r>
    </w:p>
    <w:p>
      <w:pPr>
        <w:rPr>
          <w:lang w:val="zh-CN"/>
        </w:rPr>
      </w:pPr>
      <w:bookmarkStart w:id="30" w:name="_Toc445968344"/>
    </w:p>
    <w:p>
      <w:pPr>
        <w:pStyle w:val="2"/>
        <w:tabs>
          <w:tab w:val="left" w:pos="720"/>
        </w:tabs>
        <w:spacing w:before="0" w:after="0" w:line="360" w:lineRule="auto"/>
        <w:ind w:left="720" w:hanging="720"/>
        <w:rPr>
          <w:rFonts w:ascii="宋体" w:hAnsi="宋体" w:eastAsia="宋体"/>
          <w:sz w:val="24"/>
        </w:rPr>
      </w:pPr>
      <w:r>
        <w:rPr>
          <w:rFonts w:hint="eastAsia" w:ascii="宋体" w:hAnsi="宋体" w:eastAsia="宋体"/>
          <w:sz w:val="24"/>
        </w:rPr>
        <w:t>第十五条：合同修订</w:t>
      </w:r>
      <w:bookmarkEnd w:id="30"/>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15.1对本合同的任何修改，均需双方按本条约定的程序做出方为有效。</w:t>
      </w:r>
    </w:p>
    <w:p>
      <w:pPr>
        <w:tabs>
          <w:tab w:val="left" w:pos="454"/>
        </w:tabs>
        <w:spacing w:after="0" w:line="360" w:lineRule="auto"/>
        <w:ind w:left="454" w:hanging="454"/>
        <w:rPr>
          <w:rFonts w:ascii="宋体" w:hAnsi="宋体"/>
          <w:sz w:val="24"/>
          <w:szCs w:val="20"/>
        </w:rPr>
      </w:pPr>
      <w:r>
        <w:rPr>
          <w:rFonts w:hint="eastAsia" w:ascii="宋体" w:hAnsi="宋体"/>
          <w:sz w:val="24"/>
          <w:szCs w:val="20"/>
        </w:rPr>
        <w:t>15.2 如果一方修改合同条款，应提前10个工作日书面通知另一方，经双方协商达成一致后，双方另行签署《合同变更书》，如果《合同变更书》条款与本合同条款有冲突，应以《合同变更书》条款为准。</w:t>
      </w:r>
    </w:p>
    <w:p>
      <w:pPr>
        <w:tabs>
          <w:tab w:val="left" w:pos="454"/>
        </w:tabs>
        <w:spacing w:after="0" w:line="360" w:lineRule="auto"/>
        <w:ind w:left="454" w:hanging="454"/>
        <w:rPr>
          <w:rFonts w:ascii="宋体" w:hAnsi="宋体"/>
          <w:sz w:val="24"/>
          <w:szCs w:val="20"/>
        </w:rPr>
      </w:pPr>
      <w:bookmarkStart w:id="31" w:name="_Toc299547130"/>
      <w:bookmarkStart w:id="32" w:name="_Toc299548019"/>
      <w:r>
        <w:rPr>
          <w:rFonts w:hint="eastAsia" w:ascii="宋体" w:hAnsi="宋体"/>
          <w:sz w:val="24"/>
          <w:szCs w:val="20"/>
        </w:rPr>
        <w:t>15.</w:t>
      </w:r>
      <w:r>
        <w:rPr>
          <w:rFonts w:ascii="宋体" w:hAnsi="宋体"/>
          <w:sz w:val="24"/>
          <w:szCs w:val="20"/>
        </w:rPr>
        <w:t>3</w:t>
      </w:r>
      <w:r>
        <w:rPr>
          <w:rFonts w:hint="eastAsia" w:ascii="宋体" w:hAnsi="宋体"/>
          <w:sz w:val="24"/>
          <w:szCs w:val="20"/>
        </w:rPr>
        <w:t xml:space="preserve"> 对本合同附件《商品采购名录》的修订情形：</w:t>
      </w: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  </w:t>
      </w:r>
      <w:r>
        <w:rPr>
          <w:rFonts w:ascii="宋体" w:hAnsi="宋体"/>
          <w:sz w:val="24"/>
          <w:szCs w:val="20"/>
        </w:rPr>
        <w:t xml:space="preserve">  </w:t>
      </w:r>
      <w:r>
        <w:rPr>
          <w:rFonts w:hint="eastAsia" w:ascii="宋体" w:hAnsi="宋体"/>
          <w:sz w:val="24"/>
          <w:szCs w:val="20"/>
        </w:rPr>
        <w:t xml:space="preserve"> </w:t>
      </w:r>
      <w:r>
        <w:rPr>
          <w:rFonts w:ascii="宋体" w:hAnsi="宋体"/>
          <w:sz w:val="24"/>
          <w:szCs w:val="20"/>
        </w:rPr>
        <w:t xml:space="preserve">  </w:t>
      </w:r>
      <w:r>
        <w:rPr>
          <w:rFonts w:hint="eastAsia" w:ascii="宋体" w:hAnsi="宋体"/>
          <w:sz w:val="24"/>
          <w:szCs w:val="20"/>
        </w:rPr>
        <w:t>1）甲方定期或不定期对《商品采购名录》中商品进行询价；</w:t>
      </w: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       2）因甲方业务需要，对《商品采购名录》中商品进行增减、修改商品参数等情形。</w:t>
      </w: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       3）因商品型号发生变动、升级、停产、 商品市场价格变化等情形，由乙方提出对《商品采购名录》中商品进行更新，并经甲方确认同意的；</w:t>
      </w: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       4）因乙方业务经营范围发生变动，由乙方提出对《商品采购名录》中商品进行更新，并经甲方确认同意的；</w:t>
      </w: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       5）其他需要修改《商品采购名录》的情形并且甲乙双方能继续履行本合同义务的。</w:t>
      </w:r>
    </w:p>
    <w:p>
      <w:pPr>
        <w:tabs>
          <w:tab w:val="left" w:pos="454"/>
        </w:tabs>
        <w:spacing w:after="0" w:line="360" w:lineRule="auto"/>
        <w:ind w:left="454" w:hanging="454"/>
        <w:rPr>
          <w:rFonts w:ascii="宋体" w:hAnsi="宋体"/>
          <w:sz w:val="24"/>
          <w:szCs w:val="20"/>
        </w:rPr>
      </w:pPr>
      <w:r>
        <w:rPr>
          <w:rFonts w:hint="eastAsia" w:ascii="宋体" w:hAnsi="宋体"/>
          <w:sz w:val="24"/>
          <w:szCs w:val="20"/>
        </w:rPr>
        <w:t xml:space="preserve">      《商品采购名录》由甲乙双方友好商量共同制作并盖章确认，甲乙双方以最新生效的《商品采购名录》履行本合同义务。</w:t>
      </w:r>
    </w:p>
    <w:p>
      <w:pPr>
        <w:tabs>
          <w:tab w:val="left" w:pos="454"/>
        </w:tabs>
        <w:spacing w:after="0" w:line="360" w:lineRule="auto"/>
        <w:ind w:left="454" w:hanging="454"/>
        <w:rPr>
          <w:rFonts w:ascii="宋体" w:hAnsi="宋体"/>
          <w:sz w:val="24"/>
          <w:szCs w:val="20"/>
        </w:rPr>
      </w:pPr>
    </w:p>
    <w:p>
      <w:pPr>
        <w:pStyle w:val="2"/>
        <w:tabs>
          <w:tab w:val="left" w:pos="720"/>
        </w:tabs>
        <w:spacing w:before="0" w:after="0" w:line="360" w:lineRule="auto"/>
        <w:ind w:left="720" w:hanging="720"/>
        <w:rPr>
          <w:rFonts w:ascii="宋体" w:hAnsi="宋体" w:eastAsia="宋体"/>
          <w:sz w:val="24"/>
        </w:rPr>
      </w:pPr>
      <w:bookmarkStart w:id="33" w:name="_Toc445968345"/>
      <w:r>
        <w:rPr>
          <w:rFonts w:hint="eastAsia" w:ascii="宋体" w:hAnsi="宋体" w:eastAsia="宋体"/>
          <w:sz w:val="24"/>
        </w:rPr>
        <w:t>第十六条：合同生效及其它</w:t>
      </w:r>
      <w:bookmarkEnd w:id="31"/>
      <w:bookmarkEnd w:id="32"/>
      <w:bookmarkEnd w:id="33"/>
    </w:p>
    <w:p>
      <w:pPr>
        <w:rPr>
          <w:lang w:val="zh-CN"/>
        </w:rPr>
      </w:pPr>
    </w:p>
    <w:p>
      <w:pPr>
        <w:tabs>
          <w:tab w:val="left" w:pos="454"/>
        </w:tabs>
        <w:spacing w:after="0" w:line="360" w:lineRule="auto"/>
        <w:ind w:left="454" w:hanging="454"/>
        <w:rPr>
          <w:rFonts w:ascii="宋体" w:hAnsi="宋体"/>
          <w:sz w:val="24"/>
          <w:szCs w:val="20"/>
        </w:rPr>
      </w:pPr>
      <w:r>
        <w:rPr>
          <w:rFonts w:hint="eastAsia" w:ascii="宋体" w:hAnsi="宋体"/>
          <w:sz w:val="24"/>
          <w:szCs w:val="20"/>
        </w:rPr>
        <w:t>16.1合同自双方均加盖公章之日起生效。</w:t>
      </w:r>
    </w:p>
    <w:p>
      <w:pPr>
        <w:tabs>
          <w:tab w:val="left" w:pos="454"/>
        </w:tabs>
        <w:spacing w:after="0" w:line="360" w:lineRule="auto"/>
        <w:ind w:left="454" w:hanging="454"/>
        <w:rPr>
          <w:rFonts w:ascii="宋体" w:hAnsi="宋体"/>
          <w:sz w:val="24"/>
          <w:szCs w:val="20"/>
        </w:rPr>
      </w:pPr>
      <w:r>
        <w:rPr>
          <w:rFonts w:hint="eastAsia" w:ascii="宋体" w:hAnsi="宋体"/>
          <w:sz w:val="24"/>
          <w:szCs w:val="20"/>
        </w:rPr>
        <w:t>16.2本合同一式伍份，甲方执叁份，乙方执贰份，具有同等效力。</w:t>
      </w:r>
    </w:p>
    <w:p>
      <w:pPr>
        <w:tabs>
          <w:tab w:val="left" w:pos="454"/>
        </w:tabs>
        <w:spacing w:after="0" w:line="360" w:lineRule="auto"/>
        <w:ind w:left="454" w:hanging="454"/>
        <w:rPr>
          <w:rFonts w:ascii="宋体" w:hAnsi="宋体"/>
          <w:sz w:val="24"/>
          <w:szCs w:val="20"/>
        </w:rPr>
      </w:pPr>
      <w:r>
        <w:rPr>
          <w:rFonts w:hint="eastAsia" w:ascii="宋体" w:hAnsi="宋体"/>
          <w:sz w:val="24"/>
          <w:szCs w:val="20"/>
        </w:rPr>
        <w:t>16.3本合同的附件为本合同不可分割的组成部分，并且与本合同正文的条款具有同等效力。</w:t>
      </w:r>
      <w:bookmarkStart w:id="34" w:name="_Toc299548020"/>
      <w:bookmarkStart w:id="35" w:name="_Toc299547131"/>
    </w:p>
    <w:p>
      <w:pPr>
        <w:tabs>
          <w:tab w:val="left" w:pos="454"/>
        </w:tabs>
        <w:spacing w:after="0" w:line="360" w:lineRule="auto"/>
        <w:ind w:left="454" w:hanging="454"/>
        <w:rPr>
          <w:rFonts w:ascii="宋体" w:hAnsi="宋体"/>
          <w:sz w:val="24"/>
          <w:szCs w:val="20"/>
        </w:rPr>
      </w:pPr>
      <w:r>
        <w:rPr>
          <w:rFonts w:hint="eastAsia" w:ascii="宋体" w:hAnsi="宋体"/>
          <w:sz w:val="24"/>
          <w:szCs w:val="20"/>
        </w:rPr>
        <w:t>16.4合同寄送地址</w:t>
      </w:r>
    </w:p>
    <w:p>
      <w:pPr>
        <w:tabs>
          <w:tab w:val="left" w:pos="454"/>
        </w:tabs>
        <w:spacing w:after="0" w:line="360" w:lineRule="auto"/>
        <w:ind w:left="105" w:leftChars="50" w:firstLine="480" w:firstLineChars="200"/>
        <w:rPr>
          <w:rFonts w:ascii="宋体" w:hAnsi="宋体"/>
          <w:sz w:val="24"/>
          <w:szCs w:val="20"/>
        </w:rPr>
      </w:pPr>
      <w:r>
        <w:rPr>
          <w:rFonts w:ascii="宋体" w:hAnsi="宋体"/>
          <w:sz w:val="24"/>
          <w:szCs w:val="20"/>
        </w:rPr>
        <w:t>甲</w:t>
      </w:r>
      <w:r>
        <w:rPr>
          <w:rFonts w:hint="eastAsia" w:ascii="宋体" w:hAnsi="宋体"/>
          <w:sz w:val="24"/>
          <w:szCs w:val="20"/>
        </w:rPr>
        <w:t>方合同联系人： 朱</w:t>
      </w:r>
      <w:r>
        <w:rPr>
          <w:rFonts w:ascii="宋体" w:hAnsi="宋体"/>
          <w:sz w:val="24"/>
          <w:szCs w:val="20"/>
        </w:rPr>
        <w:t>乐园</w:t>
      </w:r>
      <w:r>
        <w:rPr>
          <w:rFonts w:hint="eastAsia" w:ascii="宋体" w:hAnsi="宋体"/>
          <w:sz w:val="24"/>
          <w:szCs w:val="20"/>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 xml:space="preserve">甲方合同联系电话： </w:t>
      </w:r>
      <w:r>
        <w:rPr>
          <w:rFonts w:ascii="宋体" w:hAnsi="宋体"/>
          <w:sz w:val="24"/>
          <w:szCs w:val="20"/>
        </w:rPr>
        <w:t xml:space="preserve"> </w:t>
      </w:r>
      <w:r>
        <w:rPr>
          <w:rFonts w:hint="eastAsia" w:ascii="宋体" w:hAnsi="宋体"/>
          <w:sz w:val="24"/>
          <w:szCs w:val="20"/>
        </w:rPr>
        <w:t>0512-50329287</w:t>
      </w:r>
      <w:r>
        <w:rPr>
          <w:rFonts w:ascii="宋体" w:hAnsi="宋体"/>
          <w:sz w:val="24"/>
          <w:szCs w:val="20"/>
        </w:rPr>
        <w:t xml:space="preserve">  </w:t>
      </w:r>
    </w:p>
    <w:p>
      <w:pPr>
        <w:tabs>
          <w:tab w:val="left" w:pos="454"/>
        </w:tabs>
        <w:spacing w:after="0" w:line="360" w:lineRule="auto"/>
        <w:ind w:left="105" w:leftChars="50" w:firstLine="480" w:firstLineChars="200"/>
        <w:rPr>
          <w:rFonts w:hint="eastAsia" w:ascii="宋体" w:hAnsi="宋体"/>
          <w:sz w:val="24"/>
          <w:szCs w:val="20"/>
        </w:rPr>
      </w:pPr>
      <w:r>
        <w:rPr>
          <w:rFonts w:hint="eastAsia" w:ascii="宋体" w:hAnsi="宋体"/>
          <w:sz w:val="24"/>
          <w:szCs w:val="20"/>
        </w:rPr>
        <w:t>甲方合同寄送地址：  江苏省昆山市花桥</w:t>
      </w:r>
      <w:r>
        <w:rPr>
          <w:rFonts w:ascii="宋体" w:hAnsi="宋体"/>
          <w:sz w:val="24"/>
          <w:szCs w:val="20"/>
        </w:rPr>
        <w:t>中城商务广场</w:t>
      </w:r>
      <w:r>
        <w:rPr>
          <w:rFonts w:hint="eastAsia" w:ascii="宋体" w:hAnsi="宋体"/>
          <w:sz w:val="24"/>
          <w:szCs w:val="20"/>
        </w:rPr>
        <w:t>3号楼</w:t>
      </w:r>
      <w:r>
        <w:rPr>
          <w:rFonts w:ascii="宋体" w:hAnsi="宋体"/>
          <w:sz w:val="24"/>
          <w:szCs w:val="20"/>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乙方合同联系人：</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乙方合同联系电话：</w:t>
      </w:r>
      <w:r>
        <w:rPr>
          <w:rFonts w:ascii="宋体" w:hAnsi="宋体"/>
          <w:sz w:val="24"/>
          <w:szCs w:val="20"/>
          <w:u w:val="single"/>
        </w:rPr>
        <w:t xml:space="preserve"> </w:t>
      </w:r>
      <w:r>
        <w:rPr>
          <w:rFonts w:hint="eastAsia" w:ascii="宋体" w:hAnsi="宋体"/>
          <w:sz w:val="24"/>
          <w:szCs w:val="20"/>
          <w:u w:val="single"/>
          <w:lang w:val="en-US" w:eastAsia="zh-CN"/>
        </w:rPr>
        <w:t xml:space="preserve">   </w:t>
      </w:r>
      <w:r>
        <w:rPr>
          <w:rFonts w:hint="eastAsia" w:ascii="宋体" w:hAnsi="宋体"/>
          <w:sz w:val="24"/>
          <w:szCs w:val="20"/>
          <w:u w:val="single"/>
        </w:rPr>
        <w:t xml:space="preserve"> </w:t>
      </w:r>
    </w:p>
    <w:p>
      <w:pPr>
        <w:tabs>
          <w:tab w:val="left" w:pos="454"/>
        </w:tabs>
        <w:spacing w:after="0" w:line="360" w:lineRule="auto"/>
        <w:ind w:left="105" w:leftChars="50" w:firstLine="480" w:firstLineChars="200"/>
        <w:rPr>
          <w:rFonts w:ascii="宋体" w:hAnsi="宋体"/>
          <w:sz w:val="24"/>
          <w:szCs w:val="20"/>
        </w:rPr>
      </w:pPr>
      <w:r>
        <w:rPr>
          <w:rFonts w:hint="eastAsia" w:ascii="宋体" w:hAnsi="宋体"/>
          <w:sz w:val="24"/>
          <w:szCs w:val="20"/>
        </w:rPr>
        <w:t>乙方合同寄送地址：</w:t>
      </w:r>
      <w:r>
        <w:rPr>
          <w:rFonts w:ascii="宋体" w:hAnsi="宋体"/>
          <w:sz w:val="24"/>
          <w:szCs w:val="20"/>
          <w:u w:val="single"/>
        </w:rPr>
        <w:t xml:space="preserve"> </w:t>
      </w:r>
      <w:r>
        <w:rPr>
          <w:rFonts w:hint="eastAsia" w:ascii="宋体" w:hAnsi="宋体" w:cs="宋体"/>
          <w:sz w:val="24"/>
          <w:szCs w:val="20"/>
          <w:u w:val="single"/>
          <w:lang w:val="en-US" w:eastAsia="zh-CN"/>
        </w:rPr>
        <w:t xml:space="preserve">   </w:t>
      </w:r>
      <w:r>
        <w:rPr>
          <w:rFonts w:hint="eastAsia" w:ascii="宋体" w:hAnsi="宋体"/>
          <w:sz w:val="24"/>
          <w:szCs w:val="20"/>
          <w:u w:val="single"/>
        </w:rPr>
        <w:t xml:space="preserve"> </w:t>
      </w:r>
    </w:p>
    <w:p>
      <w:bookmarkStart w:id="36" w:name="_Toc445968346"/>
      <w:r>
        <w:t xml:space="preserve">      </w:t>
      </w:r>
      <w:r>
        <w:rPr>
          <w:rFonts w:hint="eastAsia" w:ascii="宋体" w:hAnsi="宋体"/>
          <w:sz w:val="24"/>
          <w:szCs w:val="20"/>
        </w:rPr>
        <w:t>甲方</w:t>
      </w:r>
      <w:r>
        <w:rPr>
          <w:rFonts w:ascii="宋体" w:hAnsi="宋体"/>
          <w:sz w:val="24"/>
          <w:szCs w:val="20"/>
        </w:rPr>
        <w:t>盖完电子章</w:t>
      </w:r>
      <w:r>
        <w:rPr>
          <w:rFonts w:hint="eastAsia" w:ascii="宋体" w:hAnsi="宋体"/>
          <w:sz w:val="24"/>
          <w:szCs w:val="20"/>
        </w:rPr>
        <w:t>PDF版合同</w:t>
      </w:r>
      <w:r>
        <w:rPr>
          <w:rFonts w:ascii="宋体" w:hAnsi="宋体"/>
          <w:sz w:val="24"/>
          <w:szCs w:val="20"/>
        </w:rPr>
        <w:t>发送乙方邮箱</w:t>
      </w:r>
      <w:r>
        <w:rPr>
          <w:rFonts w:hint="eastAsia" w:ascii="宋体" w:hAnsi="宋体"/>
          <w:sz w:val="24"/>
          <w:szCs w:val="20"/>
        </w:rPr>
        <w:t>：</w:t>
      </w:r>
      <w:r>
        <w:rPr>
          <w:rFonts w:hint="eastAsia" w:ascii="宋体" w:hAnsi="宋体" w:cs="宋体"/>
          <w:sz w:val="24"/>
          <w:szCs w:val="20"/>
          <w:u w:val="single"/>
        </w:rPr>
        <w:t xml:space="preserve"> </w:t>
      </w:r>
      <w:r>
        <w:rPr>
          <w:rFonts w:hint="eastAsia" w:ascii="宋体" w:hAnsi="宋体" w:cs="宋体"/>
          <w:sz w:val="24"/>
          <w:szCs w:val="20"/>
          <w:u w:val="single"/>
          <w:lang w:val="en-US" w:eastAsia="zh-CN"/>
        </w:rPr>
        <w:t xml:space="preserve">   </w:t>
      </w:r>
      <w:r>
        <w:rPr>
          <w:rFonts w:hint="eastAsia" w:ascii="宋体" w:hAnsi="宋体" w:cs="宋体"/>
          <w:sz w:val="24"/>
          <w:szCs w:val="20"/>
          <w:u w:val="single"/>
        </w:rPr>
        <w:t xml:space="preserve"> </w:t>
      </w: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bookmarkEnd w:id="34"/>
    <w:bookmarkEnd w:id="35"/>
    <w:bookmarkEnd w:id="36"/>
    <w:p>
      <w:pPr>
        <w:spacing w:after="0" w:line="360" w:lineRule="auto"/>
        <w:rPr>
          <w:rFonts w:ascii="宋体" w:hAnsi="宋体"/>
          <w:b/>
          <w:sz w:val="24"/>
          <w:szCs w:val="20"/>
        </w:rPr>
      </w:pPr>
      <w:bookmarkStart w:id="37" w:name="_Toc445968347"/>
      <w:r>
        <w:rPr>
          <w:rFonts w:hint="eastAsia" w:ascii="宋体" w:hAnsi="宋体"/>
          <w:b/>
          <w:sz w:val="24"/>
          <w:szCs w:val="20"/>
        </w:rPr>
        <w:t>合同附件：</w:t>
      </w:r>
      <w:bookmarkEnd w:id="37"/>
    </w:p>
    <w:p>
      <w:pPr>
        <w:pStyle w:val="29"/>
        <w:overflowPunct w:val="0"/>
        <w:spacing w:line="360" w:lineRule="auto"/>
        <w:ind w:firstLine="480" w:firstLineChars="200"/>
        <w:rPr>
          <w:rFonts w:hAnsi="宋体"/>
          <w:kern w:val="2"/>
        </w:rPr>
      </w:pPr>
      <w:r>
        <w:rPr>
          <w:rFonts w:hint="eastAsia" w:hAnsi="宋体"/>
          <w:kern w:val="2"/>
        </w:rPr>
        <w:t>附件一：《保密协议》</w:t>
      </w:r>
    </w:p>
    <w:p>
      <w:pPr>
        <w:pStyle w:val="29"/>
        <w:overflowPunct w:val="0"/>
        <w:spacing w:line="360" w:lineRule="auto"/>
        <w:ind w:firstLine="480" w:firstLineChars="200"/>
        <w:rPr>
          <w:rFonts w:hAnsi="宋体"/>
          <w:kern w:val="2"/>
        </w:rPr>
      </w:pPr>
      <w:r>
        <w:rPr>
          <w:rFonts w:hint="eastAsia" w:hAnsi="宋体"/>
          <w:kern w:val="2"/>
        </w:rPr>
        <w:t>附件二：《商品采购名录》</w:t>
      </w:r>
    </w:p>
    <w:p>
      <w:pPr>
        <w:pStyle w:val="29"/>
        <w:overflowPunct w:val="0"/>
        <w:spacing w:line="360" w:lineRule="auto"/>
        <w:ind w:firstLine="480" w:firstLineChars="200"/>
        <w:rPr>
          <w:rFonts w:hAnsi="宋体"/>
          <w:kern w:val="2"/>
        </w:rPr>
      </w:pPr>
      <w:r>
        <w:rPr>
          <w:rFonts w:hint="eastAsia" w:hAnsi="宋体"/>
          <w:kern w:val="2"/>
        </w:rPr>
        <w:t>附件三：《验收意见书》</w:t>
      </w:r>
    </w:p>
    <w:p>
      <w:pPr>
        <w:pStyle w:val="29"/>
        <w:overflowPunct w:val="0"/>
        <w:spacing w:line="360" w:lineRule="auto"/>
        <w:ind w:firstLine="480" w:firstLineChars="200"/>
        <w:rPr>
          <w:rFonts w:hint="eastAsia" w:hAnsi="宋体"/>
          <w:kern w:val="2"/>
        </w:rPr>
      </w:pPr>
      <w:r>
        <w:rPr>
          <w:rFonts w:hint="eastAsia" w:hAnsi="宋体"/>
          <w:kern w:val="2"/>
        </w:rPr>
        <w:t>附件四：《框架采购订货单》</w:t>
      </w:r>
    </w:p>
    <w:p>
      <w:pPr>
        <w:pStyle w:val="29"/>
        <w:overflowPunct w:val="0"/>
        <w:spacing w:line="360" w:lineRule="auto"/>
        <w:ind w:firstLine="480" w:firstLineChars="200"/>
        <w:rPr>
          <w:rFonts w:hint="eastAsia" w:hAnsi="宋体"/>
          <w:kern w:val="2"/>
          <w:lang w:eastAsia="zh-CN"/>
        </w:rPr>
      </w:pPr>
      <w:r>
        <w:rPr>
          <w:rFonts w:hint="eastAsia" w:hAnsi="宋体"/>
          <w:kern w:val="2"/>
          <w:lang w:eastAsia="zh-CN"/>
        </w:rPr>
        <w:t>附件五：《维保服务要求》</w:t>
      </w:r>
    </w:p>
    <w:p>
      <w:pPr>
        <w:pStyle w:val="29"/>
        <w:overflowPunct w:val="0"/>
        <w:spacing w:line="360" w:lineRule="auto"/>
        <w:ind w:firstLine="480" w:firstLineChars="200"/>
        <w:rPr>
          <w:rFonts w:hint="eastAsia" w:hAnsi="宋体"/>
          <w:kern w:val="2"/>
        </w:rPr>
      </w:pPr>
      <w:r>
        <w:rPr>
          <w:rFonts w:hint="eastAsia" w:hAnsi="宋体"/>
          <w:kern w:val="2"/>
          <w:lang w:eastAsia="zh-CN"/>
        </w:rPr>
        <w:t>附件六：《商品参数》</w:t>
      </w:r>
    </w:p>
    <w:p>
      <w:pPr>
        <w:spacing w:line="360" w:lineRule="auto"/>
        <w:rPr>
          <w:rFonts w:ascii="宋体" w:hAnsi="宋体"/>
          <w:sz w:val="24"/>
        </w:rPr>
      </w:pPr>
    </w:p>
    <w:p>
      <w:pPr>
        <w:spacing w:line="500" w:lineRule="exact"/>
        <w:rPr>
          <w:rFonts w:ascii="宋体" w:hAnsi="宋体" w:cs="宋体"/>
          <w:sz w:val="24"/>
        </w:rPr>
      </w:pPr>
      <w:r>
        <w:rPr>
          <w:rFonts w:hint="eastAsia" w:ascii="宋体" w:hAnsi="宋体" w:cs="宋体"/>
          <w:sz w:val="24"/>
        </w:rPr>
        <w:t xml:space="preserve">甲方：江苏昆山农村商业银行        </w:t>
      </w:r>
      <w:r>
        <w:rPr>
          <w:rFonts w:ascii="宋体" w:hAnsi="宋体" w:cs="宋体"/>
          <w:sz w:val="24"/>
        </w:rPr>
        <w:t xml:space="preserve">     </w:t>
      </w:r>
      <w:r>
        <w:rPr>
          <w:rFonts w:hint="eastAsia" w:ascii="宋体" w:hAnsi="宋体" w:cs="宋体"/>
          <w:sz w:val="24"/>
        </w:rPr>
        <w:t xml:space="preserve">乙方： </w:t>
      </w:r>
      <w:r>
        <w:rPr>
          <w:rFonts w:hint="eastAsia" w:ascii="宋体" w:hAnsi="宋体"/>
          <w:sz w:val="24"/>
          <w:szCs w:val="20"/>
          <w:u w:val="single"/>
          <w:lang w:val="en-US" w:eastAsia="zh-CN"/>
        </w:rPr>
        <w:t xml:space="preserve"> </w:t>
      </w:r>
      <w:r>
        <w:rPr>
          <w:rFonts w:hint="eastAsia" w:ascii="宋体" w:hAnsi="宋体" w:cs="宋体"/>
          <w:sz w:val="24"/>
        </w:rPr>
        <w:t xml:space="preserve"> </w:t>
      </w:r>
    </w:p>
    <w:p>
      <w:pPr>
        <w:spacing w:line="500" w:lineRule="exact"/>
        <w:ind w:firstLine="1188" w:firstLineChars="495"/>
        <w:rPr>
          <w:rFonts w:ascii="宋体" w:hAnsi="宋体" w:cs="宋体"/>
          <w:sz w:val="24"/>
        </w:rPr>
      </w:pPr>
      <w:r>
        <w:rPr>
          <w:rFonts w:hint="eastAsia" w:ascii="宋体" w:hAnsi="宋体" w:cs="宋体"/>
          <w:sz w:val="24"/>
        </w:rPr>
        <w:t>股份有限公司</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 xml:space="preserve">      </w:t>
      </w:r>
    </w:p>
    <w:p>
      <w:pPr>
        <w:spacing w:line="360" w:lineRule="auto"/>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 xml:space="preserve">     法定代表人/有权签署人：        </w:t>
      </w:r>
    </w:p>
    <w:p>
      <w:pPr>
        <w:spacing w:line="360" w:lineRule="auto"/>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（签名或盖章）</w:t>
      </w:r>
    </w:p>
    <w:p>
      <w:pPr>
        <w:spacing w:line="360" w:lineRule="auto"/>
        <w:rPr>
          <w:rFonts w:ascii="宋体" w:hAnsi="宋体"/>
          <w:sz w:val="24"/>
        </w:rPr>
      </w:pPr>
    </w:p>
    <w:p>
      <w:pPr>
        <w:spacing w:line="360" w:lineRule="auto"/>
        <w:rPr>
          <w:rFonts w:ascii="宋体" w:hAnsi="宋体"/>
          <w:sz w:val="24"/>
        </w:rPr>
      </w:pPr>
      <w:r>
        <w:rPr>
          <w:rFonts w:hint="eastAsia" w:ascii="宋体" w:hAnsi="宋体"/>
          <w:sz w:val="24"/>
        </w:rPr>
        <w:t>日期：</w:t>
      </w:r>
      <w:r>
        <w:rPr>
          <w:rFonts w:hint="eastAsia" w:ascii="宋体" w:hAnsi="宋体"/>
          <w:sz w:val="24"/>
          <w:lang w:val="en-US" w:eastAsia="zh-CN"/>
        </w:rPr>
        <w:t xml:space="preserve"> </w:t>
      </w: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r>
        <w:rPr>
          <w:rFonts w:hint="eastAsia" w:ascii="宋体" w:hAnsi="宋体"/>
          <w:sz w:val="24"/>
        </w:rPr>
        <w:t>日                        日期：</w:t>
      </w:r>
      <w:r>
        <w:rPr>
          <w:rFonts w:hint="eastAsia" w:ascii="宋体" w:hAnsi="宋体"/>
          <w:sz w:val="24"/>
          <w:lang w:val="en-US" w:eastAsia="zh-CN"/>
        </w:rPr>
        <w:t xml:space="preserve">   </w:t>
      </w: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r>
        <w:rPr>
          <w:rFonts w:hint="eastAsia" w:ascii="宋体" w:hAnsi="宋体"/>
          <w:sz w:val="24"/>
        </w:rPr>
        <w:t>日</w:t>
      </w:r>
    </w:p>
    <w:p>
      <w:pPr>
        <w:spacing w:line="360" w:lineRule="auto"/>
        <w:jc w:val="right"/>
        <w:rPr>
          <w:rFonts w:ascii="宋体" w:hAnsi="宋体"/>
          <w:sz w:val="24"/>
        </w:rPr>
      </w:pPr>
    </w:p>
    <w:p>
      <w:pPr>
        <w:pStyle w:val="6"/>
        <w:spacing w:line="500" w:lineRule="exact"/>
        <w:rPr>
          <w:rFonts w:ascii="仿宋_GB2312" w:hAnsi="宋体" w:eastAsia="仿宋_GB2312"/>
          <w:sz w:val="28"/>
          <w:szCs w:val="28"/>
        </w:rPr>
        <w:sectPr>
          <w:headerReference r:id="rId3" w:type="default"/>
          <w:footerReference r:id="rId4" w:type="default"/>
          <w:pgSz w:w="11906" w:h="16838"/>
          <w:pgMar w:top="1440" w:right="1080" w:bottom="1440" w:left="1080" w:header="851" w:footer="992" w:gutter="0"/>
          <w:cols w:space="720" w:num="1"/>
          <w:docGrid w:type="lines" w:linePitch="312" w:charSpace="0"/>
        </w:sectPr>
      </w:pPr>
    </w:p>
    <w:p>
      <w:pPr>
        <w:pStyle w:val="2"/>
        <w:tabs>
          <w:tab w:val="left" w:pos="720"/>
        </w:tabs>
        <w:spacing w:before="0" w:after="0" w:line="360" w:lineRule="auto"/>
        <w:ind w:left="720" w:hanging="720"/>
        <w:rPr>
          <w:rFonts w:ascii="宋体" w:hAnsi="宋体" w:eastAsia="宋体"/>
          <w:sz w:val="24"/>
        </w:rPr>
      </w:pPr>
      <w:r>
        <w:rPr>
          <w:rFonts w:hint="eastAsia" w:ascii="宋体" w:hAnsi="宋体" w:eastAsia="宋体"/>
          <w:sz w:val="24"/>
        </w:rPr>
        <w:t>附件一：保密协议</w:t>
      </w:r>
    </w:p>
    <w:p>
      <w:pPr>
        <w:pStyle w:val="6"/>
        <w:spacing w:line="500" w:lineRule="exact"/>
        <w:jc w:val="center"/>
        <w:rPr>
          <w:rFonts w:hAnsi="宋体" w:cs="宋体"/>
          <w:b/>
          <w:sz w:val="36"/>
          <w:szCs w:val="36"/>
        </w:rPr>
      </w:pPr>
      <w:r>
        <w:rPr>
          <w:rFonts w:hint="eastAsia" w:hAnsi="宋体" w:cs="宋体"/>
          <w:b/>
          <w:sz w:val="36"/>
          <w:szCs w:val="36"/>
        </w:rPr>
        <w:t>保密协议</w:t>
      </w:r>
    </w:p>
    <w:p>
      <w:pPr>
        <w:pStyle w:val="6"/>
        <w:spacing w:line="500" w:lineRule="exact"/>
        <w:ind w:firstLine="630"/>
        <w:rPr>
          <w:rFonts w:hAnsi="宋体" w:cs="宋体"/>
          <w:sz w:val="24"/>
          <w:szCs w:val="24"/>
        </w:rPr>
      </w:pPr>
      <w:r>
        <w:rPr>
          <w:rFonts w:hint="eastAsia" w:hAnsi="宋体" w:cs="宋体"/>
          <w:sz w:val="24"/>
          <w:szCs w:val="24"/>
        </w:rPr>
        <w:t>鉴于：根据信息科技外包服务的需要，甲方需要将有关文件、资料、数据及其他相关信息向乙方进行披露，这些文件、资料、数据和信息涉及或可能涉及甲方的保密信息。</w:t>
      </w:r>
    </w:p>
    <w:p>
      <w:pPr>
        <w:pStyle w:val="6"/>
        <w:spacing w:line="500" w:lineRule="exact"/>
        <w:rPr>
          <w:rFonts w:hAnsi="宋体" w:cs="宋体"/>
          <w:sz w:val="24"/>
          <w:szCs w:val="24"/>
        </w:rPr>
      </w:pPr>
      <w:r>
        <w:rPr>
          <w:rFonts w:hint="eastAsia" w:hAnsi="宋体" w:cs="宋体"/>
          <w:sz w:val="24"/>
          <w:szCs w:val="24"/>
        </w:rPr>
        <w:t xml:space="preserve">    为保护甲方的保密信息，双方就本协议以下条款达成一致，以便共同遵守执行。</w:t>
      </w:r>
    </w:p>
    <w:p>
      <w:pPr>
        <w:pStyle w:val="6"/>
        <w:spacing w:line="500" w:lineRule="exact"/>
        <w:rPr>
          <w:rFonts w:hAnsi="宋体" w:cs="黑体"/>
          <w:b/>
          <w:sz w:val="24"/>
          <w:szCs w:val="24"/>
        </w:rPr>
      </w:pPr>
      <w:r>
        <w:rPr>
          <w:rFonts w:hint="eastAsia" w:hAnsi="宋体" w:cs="黑体"/>
          <w:b/>
          <w:sz w:val="24"/>
          <w:szCs w:val="24"/>
        </w:rPr>
        <w:t>第一条  保密信息</w:t>
      </w:r>
    </w:p>
    <w:p>
      <w:pPr>
        <w:pStyle w:val="6"/>
        <w:spacing w:line="500" w:lineRule="exact"/>
        <w:ind w:firstLine="480" w:firstLineChars="200"/>
        <w:rPr>
          <w:rFonts w:hAnsi="宋体" w:cs="宋体"/>
          <w:sz w:val="24"/>
          <w:szCs w:val="24"/>
        </w:rPr>
      </w:pPr>
      <w:r>
        <w:rPr>
          <w:rFonts w:hint="eastAsia" w:hAnsi="宋体" w:cs="宋体"/>
          <w:sz w:val="24"/>
          <w:szCs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pPr>
        <w:pStyle w:val="6"/>
        <w:spacing w:line="500" w:lineRule="exact"/>
        <w:rPr>
          <w:rFonts w:hAnsi="宋体" w:cs="黑体"/>
          <w:b/>
          <w:sz w:val="24"/>
          <w:szCs w:val="24"/>
        </w:rPr>
      </w:pPr>
      <w:r>
        <w:rPr>
          <w:rFonts w:hint="eastAsia" w:hAnsi="宋体" w:cs="黑体"/>
          <w:b/>
          <w:sz w:val="24"/>
          <w:szCs w:val="24"/>
        </w:rPr>
        <w:t>第二条  保密义务</w:t>
      </w:r>
    </w:p>
    <w:p>
      <w:pPr>
        <w:pStyle w:val="6"/>
        <w:spacing w:line="500" w:lineRule="exact"/>
        <w:ind w:firstLine="480" w:firstLineChars="200"/>
        <w:rPr>
          <w:rFonts w:hAnsi="宋体" w:cs="宋体"/>
          <w:sz w:val="24"/>
          <w:szCs w:val="24"/>
        </w:rPr>
      </w:pPr>
      <w:r>
        <w:rPr>
          <w:rFonts w:hint="eastAsia" w:hAnsi="宋体" w:cs="宋体"/>
          <w:sz w:val="24"/>
          <w:szCs w:val="24"/>
        </w:rPr>
        <w:t>1．乙方应严守机密，并以切实有效的保密措施和制度保护保密信息。乙方须以通常保护其自身保密信息同等、并且不低于通常合理谨慎的标准使保密信息处于保密的使用状态；</w:t>
      </w:r>
    </w:p>
    <w:p>
      <w:pPr>
        <w:pStyle w:val="6"/>
        <w:spacing w:line="500" w:lineRule="exact"/>
        <w:ind w:firstLine="480" w:firstLineChars="200"/>
        <w:rPr>
          <w:rFonts w:hAnsi="宋体" w:cs="宋体"/>
          <w:sz w:val="24"/>
          <w:szCs w:val="24"/>
        </w:rPr>
      </w:pPr>
      <w:r>
        <w:rPr>
          <w:rFonts w:hint="eastAsia" w:hAnsi="宋体" w:cs="宋体"/>
          <w:sz w:val="24"/>
          <w:szCs w:val="24"/>
        </w:rPr>
        <w:t xml:space="preserve">2. 乙方应当谨慎防止保密信息被披露给任何未参与本项目的第三方、被公布、销毁或丢失； </w:t>
      </w:r>
    </w:p>
    <w:p>
      <w:pPr>
        <w:pStyle w:val="6"/>
        <w:spacing w:line="500" w:lineRule="exact"/>
        <w:ind w:firstLine="480" w:firstLineChars="200"/>
        <w:rPr>
          <w:rFonts w:hAnsi="宋体" w:cs="宋体"/>
          <w:sz w:val="24"/>
          <w:szCs w:val="24"/>
        </w:rPr>
      </w:pPr>
      <w:r>
        <w:rPr>
          <w:rFonts w:hint="eastAsia" w:hAnsi="宋体" w:cs="宋体"/>
          <w:sz w:val="24"/>
          <w:szCs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pPr>
        <w:pStyle w:val="6"/>
        <w:spacing w:line="500" w:lineRule="exact"/>
        <w:ind w:firstLine="480" w:firstLineChars="200"/>
        <w:rPr>
          <w:rFonts w:hAnsi="宋体" w:cs="宋体"/>
          <w:sz w:val="24"/>
          <w:szCs w:val="24"/>
        </w:rPr>
      </w:pPr>
      <w:r>
        <w:rPr>
          <w:rFonts w:hint="eastAsia" w:hAnsi="宋体" w:cs="宋体"/>
          <w:sz w:val="24"/>
          <w:szCs w:val="24"/>
        </w:rPr>
        <w:t>4．乙方负责要求参与本项目的工作人员出具保密承诺函，并对其进行监督管理，该人员如有违反，将依据本协议承担相应的违约责任。</w:t>
      </w:r>
    </w:p>
    <w:p>
      <w:pPr>
        <w:pStyle w:val="6"/>
        <w:spacing w:line="500" w:lineRule="exact"/>
        <w:ind w:firstLine="480" w:firstLineChars="200"/>
        <w:rPr>
          <w:rFonts w:hAnsi="宋体" w:cs="宋体"/>
          <w:sz w:val="24"/>
          <w:szCs w:val="24"/>
        </w:rPr>
      </w:pPr>
      <w:r>
        <w:rPr>
          <w:rFonts w:hint="eastAsia" w:hAnsi="宋体" w:cs="宋体"/>
          <w:sz w:val="24"/>
          <w:szCs w:val="24"/>
        </w:rPr>
        <w:t>5．乙方所制作的分析报告、编选、调研或其它材料中所涉及的甲方保密信息，乙方应根据本协议有关规定履行保密义务；</w:t>
      </w:r>
    </w:p>
    <w:p>
      <w:pPr>
        <w:pStyle w:val="6"/>
        <w:spacing w:line="500" w:lineRule="exact"/>
        <w:ind w:firstLine="480" w:firstLineChars="200"/>
        <w:rPr>
          <w:rFonts w:hAnsi="宋体" w:cs="宋体"/>
          <w:sz w:val="24"/>
          <w:szCs w:val="24"/>
        </w:rPr>
      </w:pPr>
      <w:r>
        <w:rPr>
          <w:rFonts w:hint="eastAsia" w:hAnsi="宋体" w:cs="宋体"/>
          <w:sz w:val="24"/>
          <w:szCs w:val="24"/>
        </w:rPr>
        <w:t>6．乙方不得以损害甲方利益的方式使用保密信息；</w:t>
      </w:r>
    </w:p>
    <w:p>
      <w:pPr>
        <w:pStyle w:val="6"/>
        <w:spacing w:line="500" w:lineRule="exact"/>
        <w:ind w:firstLine="480" w:firstLineChars="200"/>
        <w:rPr>
          <w:rFonts w:hAnsi="宋体" w:cs="宋体"/>
          <w:sz w:val="24"/>
          <w:szCs w:val="24"/>
        </w:rPr>
      </w:pPr>
      <w:r>
        <w:rPr>
          <w:rFonts w:hint="eastAsia" w:hAnsi="宋体" w:cs="宋体"/>
          <w:sz w:val="24"/>
          <w:szCs w:val="24"/>
        </w:rPr>
        <w:t>7.乙方不得出售、转让或以任何其他方式处理保密信息，除非取得甲方书面许可；</w:t>
      </w:r>
    </w:p>
    <w:p>
      <w:pPr>
        <w:pStyle w:val="6"/>
        <w:spacing w:line="500" w:lineRule="exact"/>
        <w:rPr>
          <w:rFonts w:hAnsi="宋体" w:cs="宋体"/>
          <w:b/>
          <w:sz w:val="24"/>
          <w:szCs w:val="24"/>
        </w:rPr>
      </w:pPr>
      <w:r>
        <w:rPr>
          <w:rFonts w:hint="eastAsia" w:hAnsi="宋体" w:cs="黑体"/>
          <w:b/>
          <w:sz w:val="24"/>
          <w:szCs w:val="24"/>
        </w:rPr>
        <w:t>第三条  非保密信息</w:t>
      </w:r>
    </w:p>
    <w:p>
      <w:pPr>
        <w:pStyle w:val="6"/>
        <w:spacing w:line="500" w:lineRule="exact"/>
        <w:ind w:firstLine="480" w:firstLineChars="200"/>
        <w:rPr>
          <w:rFonts w:hAnsi="宋体" w:cs="宋体"/>
          <w:sz w:val="24"/>
          <w:szCs w:val="24"/>
        </w:rPr>
      </w:pPr>
      <w:r>
        <w:rPr>
          <w:rFonts w:hint="eastAsia" w:hAnsi="宋体" w:cs="宋体"/>
          <w:sz w:val="24"/>
          <w:szCs w:val="24"/>
        </w:rPr>
        <w:t>1.以下文件、资料和信息不属于保密信息：</w:t>
      </w:r>
    </w:p>
    <w:p>
      <w:pPr>
        <w:pStyle w:val="6"/>
        <w:spacing w:line="500" w:lineRule="exact"/>
        <w:ind w:firstLine="480" w:firstLineChars="200"/>
        <w:rPr>
          <w:rFonts w:hAnsi="宋体" w:cs="宋体"/>
          <w:sz w:val="24"/>
          <w:szCs w:val="24"/>
        </w:rPr>
      </w:pPr>
      <w:r>
        <w:rPr>
          <w:rFonts w:hint="eastAsia" w:hAnsi="宋体" w:cs="宋体"/>
          <w:sz w:val="24"/>
          <w:szCs w:val="24"/>
        </w:rPr>
        <w:t>（1）乙方从第三方获得的文件、资料和信息，并且该第三方同甲方不存在任何业务往来关系，也不存在任何协议或法律上的权利义务关系所产生的对甲方直接或间接的保密责任；</w:t>
      </w:r>
    </w:p>
    <w:p>
      <w:pPr>
        <w:pStyle w:val="6"/>
        <w:spacing w:line="500" w:lineRule="exact"/>
        <w:ind w:firstLine="480" w:firstLineChars="200"/>
        <w:rPr>
          <w:rFonts w:hAnsi="宋体" w:cs="宋体"/>
          <w:sz w:val="24"/>
          <w:szCs w:val="24"/>
        </w:rPr>
      </w:pPr>
      <w:r>
        <w:rPr>
          <w:rFonts w:hint="eastAsia" w:hAnsi="宋体" w:cs="宋体"/>
          <w:sz w:val="24"/>
          <w:szCs w:val="24"/>
        </w:rPr>
        <w:t>（2）已经向公众公开的文件、资料和信息，但是该公开不是由乙方、乙方的负责人、雇员、合伙人和其他有关人员所造成的；</w:t>
      </w:r>
    </w:p>
    <w:p>
      <w:pPr>
        <w:pStyle w:val="6"/>
        <w:spacing w:line="500" w:lineRule="exact"/>
        <w:ind w:firstLine="480" w:firstLineChars="200"/>
        <w:rPr>
          <w:rFonts w:hAnsi="宋体" w:cs="宋体"/>
          <w:sz w:val="24"/>
          <w:szCs w:val="24"/>
        </w:rPr>
      </w:pPr>
      <w:r>
        <w:rPr>
          <w:rFonts w:hint="eastAsia" w:hAnsi="宋体" w:cs="宋体"/>
          <w:sz w:val="24"/>
          <w:szCs w:val="24"/>
        </w:rPr>
        <w:t>（3）由乙方独立于本协议第一条确定的保密信息而自主开发出来的文件、资料和信息。</w:t>
      </w:r>
    </w:p>
    <w:p>
      <w:pPr>
        <w:pStyle w:val="6"/>
        <w:spacing w:line="500" w:lineRule="exact"/>
        <w:ind w:firstLine="480" w:firstLineChars="200"/>
        <w:rPr>
          <w:rFonts w:hAnsi="宋体" w:cs="宋体"/>
          <w:sz w:val="24"/>
          <w:szCs w:val="24"/>
        </w:rPr>
      </w:pPr>
      <w:r>
        <w:rPr>
          <w:rFonts w:hint="eastAsia" w:hAnsi="宋体" w:cs="宋体"/>
          <w:sz w:val="24"/>
          <w:szCs w:val="24"/>
        </w:rPr>
        <w:t>2．在下列情况下，乙方不应当被视为违反保密义务：</w:t>
      </w:r>
    </w:p>
    <w:p>
      <w:pPr>
        <w:pStyle w:val="6"/>
        <w:spacing w:line="500" w:lineRule="exact"/>
        <w:ind w:firstLine="480" w:firstLineChars="200"/>
        <w:rPr>
          <w:rFonts w:hAnsi="宋体" w:cs="宋体"/>
          <w:sz w:val="24"/>
          <w:szCs w:val="24"/>
        </w:rPr>
      </w:pPr>
      <w:r>
        <w:rPr>
          <w:rFonts w:hint="eastAsia" w:hAnsi="宋体" w:cs="宋体"/>
          <w:sz w:val="24"/>
          <w:szCs w:val="24"/>
        </w:rPr>
        <w:t>（1）为了遵守法律上的要求或有关监管机构对于信息披露方面的规定所作的披露，但是乙方在披露前应当通知甲方；</w:t>
      </w:r>
    </w:p>
    <w:p>
      <w:pPr>
        <w:pStyle w:val="6"/>
        <w:spacing w:line="500" w:lineRule="exact"/>
        <w:ind w:firstLine="480" w:firstLineChars="200"/>
        <w:rPr>
          <w:rFonts w:hAnsi="宋体" w:cs="宋体"/>
          <w:sz w:val="24"/>
          <w:szCs w:val="24"/>
        </w:rPr>
      </w:pPr>
      <w:r>
        <w:rPr>
          <w:rFonts w:hint="eastAsia" w:hAnsi="宋体" w:cs="宋体"/>
          <w:sz w:val="24"/>
          <w:szCs w:val="24"/>
        </w:rPr>
        <w:t>（2）经甲方书面同意进行的信息披露。</w:t>
      </w:r>
    </w:p>
    <w:p>
      <w:pPr>
        <w:pStyle w:val="6"/>
        <w:spacing w:line="500" w:lineRule="exact"/>
        <w:rPr>
          <w:rFonts w:hAnsi="宋体" w:cs="黑体"/>
          <w:b/>
          <w:sz w:val="24"/>
          <w:szCs w:val="24"/>
        </w:rPr>
      </w:pPr>
      <w:r>
        <w:rPr>
          <w:rFonts w:hint="eastAsia" w:hAnsi="宋体" w:cs="黑体"/>
          <w:b/>
          <w:sz w:val="24"/>
          <w:szCs w:val="24"/>
        </w:rPr>
        <w:t>第四条  法律程序</w:t>
      </w:r>
    </w:p>
    <w:p>
      <w:pPr>
        <w:pStyle w:val="6"/>
        <w:spacing w:line="500" w:lineRule="exact"/>
        <w:ind w:firstLine="480" w:firstLineChars="200"/>
        <w:rPr>
          <w:rFonts w:hAnsi="宋体" w:cs="宋体"/>
          <w:sz w:val="24"/>
          <w:szCs w:val="24"/>
        </w:rPr>
      </w:pPr>
      <w:r>
        <w:rPr>
          <w:rFonts w:hint="eastAsia" w:hAnsi="宋体" w:cs="宋体"/>
          <w:sz w:val="24"/>
          <w:szCs w:val="24"/>
        </w:rPr>
        <w:t>依据有管辖权法院或监管机构在法律或监管程序上的要求，乙方或其任何雇员或代理人必须披露本协议第一条确定的保密信息的，则乙方应当在法律许可的条件下立即采取下列措施：</w:t>
      </w:r>
    </w:p>
    <w:p>
      <w:pPr>
        <w:pStyle w:val="6"/>
        <w:spacing w:line="500" w:lineRule="exact"/>
        <w:rPr>
          <w:rFonts w:hAnsi="宋体" w:cs="宋体"/>
          <w:sz w:val="24"/>
          <w:szCs w:val="24"/>
        </w:rPr>
      </w:pPr>
      <w:r>
        <w:rPr>
          <w:rFonts w:hint="eastAsia" w:hAnsi="宋体" w:cs="宋体"/>
          <w:sz w:val="24"/>
          <w:szCs w:val="24"/>
        </w:rPr>
        <w:t xml:space="preserve">     （1）在最短时间内将这种法律程序或规定的要求及其内容和背景情况通知甲方，就其是否应该采取其认为明智的合法步骤征求甲方的意见；</w:t>
      </w:r>
    </w:p>
    <w:p>
      <w:pPr>
        <w:pStyle w:val="6"/>
        <w:spacing w:line="500" w:lineRule="exact"/>
        <w:ind w:firstLine="480" w:firstLineChars="200"/>
        <w:rPr>
          <w:rFonts w:hAnsi="宋体" w:cs="宋体"/>
          <w:sz w:val="24"/>
          <w:szCs w:val="24"/>
        </w:rPr>
      </w:pPr>
      <w:r>
        <w:rPr>
          <w:rFonts w:hint="eastAsia" w:hAnsi="宋体" w:cs="宋体"/>
          <w:sz w:val="24"/>
          <w:szCs w:val="24"/>
        </w:rPr>
        <w:t>（2）采取一切合理措施支持甲方就这种法律程序或规定的要求进行抗辩并且在披露前采取其它合理措施保护甲方的权利；</w:t>
      </w:r>
    </w:p>
    <w:p>
      <w:pPr>
        <w:pStyle w:val="6"/>
        <w:spacing w:line="500" w:lineRule="exact"/>
        <w:ind w:firstLine="480" w:firstLineChars="200"/>
        <w:rPr>
          <w:rFonts w:hAnsi="宋体" w:cs="宋体"/>
          <w:sz w:val="24"/>
          <w:szCs w:val="24"/>
        </w:rPr>
      </w:pPr>
      <w:r>
        <w:rPr>
          <w:rFonts w:hint="eastAsia" w:hAnsi="宋体" w:cs="宋体"/>
          <w:sz w:val="24"/>
          <w:szCs w:val="24"/>
        </w:rPr>
        <w:t>（3）如果信息披露是法律或监管机构所要求的或者甲方同意乙方披露的，则乙方应当仅仅提供法律或监管机构要求乙方必须提供的那部分保密信息。</w:t>
      </w:r>
    </w:p>
    <w:p>
      <w:pPr>
        <w:pStyle w:val="6"/>
        <w:spacing w:line="500" w:lineRule="exact"/>
        <w:rPr>
          <w:rFonts w:hAnsi="宋体" w:cs="黑体"/>
          <w:b/>
          <w:sz w:val="24"/>
          <w:szCs w:val="24"/>
        </w:rPr>
      </w:pPr>
      <w:r>
        <w:rPr>
          <w:rFonts w:hint="eastAsia" w:hAnsi="宋体" w:cs="黑体"/>
          <w:b/>
          <w:sz w:val="24"/>
          <w:szCs w:val="24"/>
        </w:rPr>
        <w:t>第五条 保密期限</w:t>
      </w:r>
    </w:p>
    <w:p>
      <w:pPr>
        <w:pStyle w:val="6"/>
        <w:spacing w:line="500" w:lineRule="exact"/>
        <w:ind w:firstLine="480" w:firstLineChars="200"/>
        <w:rPr>
          <w:rFonts w:hAnsi="宋体" w:cs="宋体"/>
          <w:sz w:val="24"/>
          <w:szCs w:val="24"/>
        </w:rPr>
      </w:pPr>
      <w:r>
        <w:rPr>
          <w:rFonts w:hint="eastAsia" w:hAnsi="宋体" w:cs="宋体"/>
          <w:sz w:val="24"/>
          <w:szCs w:val="24"/>
        </w:rPr>
        <w:t>本协议是为防止甲方的保密信息被泄露而制定，乙方的保密义务不因双方合作项目的终止而免除。</w:t>
      </w:r>
    </w:p>
    <w:p>
      <w:pPr>
        <w:pStyle w:val="6"/>
        <w:spacing w:line="500" w:lineRule="exact"/>
        <w:rPr>
          <w:rFonts w:hAnsi="宋体" w:cs="黑体"/>
          <w:b/>
          <w:sz w:val="24"/>
          <w:szCs w:val="24"/>
        </w:rPr>
      </w:pPr>
      <w:r>
        <w:rPr>
          <w:rFonts w:hint="eastAsia" w:hAnsi="宋体" w:cs="黑体"/>
          <w:b/>
          <w:sz w:val="24"/>
          <w:szCs w:val="24"/>
        </w:rPr>
        <w:t>第六条  违约责任</w:t>
      </w:r>
    </w:p>
    <w:p>
      <w:pPr>
        <w:pStyle w:val="6"/>
        <w:spacing w:line="500" w:lineRule="exact"/>
        <w:ind w:firstLine="480" w:firstLineChars="200"/>
        <w:rPr>
          <w:rFonts w:hAnsi="宋体" w:cs="宋体"/>
          <w:sz w:val="24"/>
          <w:szCs w:val="24"/>
        </w:rPr>
      </w:pPr>
      <w:r>
        <w:rPr>
          <w:rFonts w:hint="eastAsia" w:hAnsi="宋体" w:cs="宋体"/>
          <w:sz w:val="24"/>
          <w:szCs w:val="24"/>
        </w:rPr>
        <w:t>下列情形构成乙方的违约，乙方应向甲方承担全部直接损失(包括但不限于因乙方违</w:t>
      </w:r>
    </w:p>
    <w:p>
      <w:pPr>
        <w:pStyle w:val="6"/>
        <w:spacing w:line="500" w:lineRule="exact"/>
        <w:rPr>
          <w:rFonts w:hAnsi="宋体" w:cs="宋体"/>
          <w:sz w:val="24"/>
          <w:szCs w:val="24"/>
        </w:rPr>
      </w:pPr>
      <w:r>
        <w:rPr>
          <w:rFonts w:hint="eastAsia" w:hAnsi="宋体" w:cs="宋体"/>
          <w:sz w:val="24"/>
          <w:szCs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pPr>
        <w:pStyle w:val="6"/>
        <w:spacing w:line="500" w:lineRule="exact"/>
        <w:ind w:firstLine="480" w:firstLineChars="200"/>
        <w:rPr>
          <w:rFonts w:hAnsi="宋体" w:cs="宋体"/>
          <w:sz w:val="24"/>
          <w:szCs w:val="24"/>
        </w:rPr>
      </w:pPr>
      <w:r>
        <w:rPr>
          <w:rFonts w:hint="eastAsia" w:hAnsi="宋体" w:cs="宋体"/>
          <w:sz w:val="24"/>
          <w:szCs w:val="24"/>
        </w:rPr>
        <w:t>（1）负有保密义务的乙方、乙方的负责人、董事、职员、雇员、代理人或顾问，未经甲方书面许可或授权而向任何第三方披露保密信息；</w:t>
      </w:r>
    </w:p>
    <w:p>
      <w:pPr>
        <w:pStyle w:val="6"/>
        <w:spacing w:line="500" w:lineRule="exact"/>
        <w:ind w:firstLine="480" w:firstLineChars="200"/>
        <w:rPr>
          <w:rFonts w:hAnsi="宋体" w:cs="宋体"/>
          <w:sz w:val="24"/>
          <w:szCs w:val="24"/>
        </w:rPr>
      </w:pPr>
      <w:r>
        <w:rPr>
          <w:rFonts w:hint="eastAsia" w:hAnsi="宋体" w:cs="宋体"/>
          <w:sz w:val="24"/>
          <w:szCs w:val="24"/>
        </w:rPr>
        <w:t>（2）负有保密义务的乙方、乙方的负责人、董事、职员、雇员、代理人或顾问，未经甲方书面许可或授权将保密信息用于与实施本项目无关的其他用途或目的；</w:t>
      </w:r>
    </w:p>
    <w:p>
      <w:pPr>
        <w:pStyle w:val="6"/>
        <w:spacing w:line="500" w:lineRule="exact"/>
        <w:ind w:firstLine="480" w:firstLineChars="200"/>
        <w:rPr>
          <w:rFonts w:hAnsi="宋体" w:cs="宋体"/>
          <w:sz w:val="24"/>
          <w:szCs w:val="24"/>
        </w:rPr>
      </w:pPr>
      <w:r>
        <w:rPr>
          <w:rFonts w:hint="eastAsia" w:hAnsi="宋体" w:cs="宋体"/>
          <w:sz w:val="24"/>
          <w:szCs w:val="24"/>
        </w:rPr>
        <w:t>（3）乙方违反本协议的其他约定。</w:t>
      </w:r>
    </w:p>
    <w:p>
      <w:pPr>
        <w:pStyle w:val="6"/>
        <w:spacing w:line="500" w:lineRule="exact"/>
        <w:rPr>
          <w:rFonts w:hAnsi="宋体" w:cs="黑体"/>
          <w:b/>
          <w:sz w:val="24"/>
          <w:szCs w:val="24"/>
        </w:rPr>
      </w:pPr>
      <w:r>
        <w:rPr>
          <w:rFonts w:hint="eastAsia" w:hAnsi="宋体" w:cs="黑体"/>
          <w:b/>
          <w:sz w:val="24"/>
          <w:szCs w:val="24"/>
        </w:rPr>
        <w:t>第七条  争议解决和法律适用</w:t>
      </w:r>
    </w:p>
    <w:p>
      <w:pPr>
        <w:pStyle w:val="6"/>
        <w:spacing w:line="500" w:lineRule="exact"/>
        <w:ind w:firstLine="480" w:firstLineChars="200"/>
        <w:rPr>
          <w:rFonts w:hAnsi="宋体" w:cs="宋体"/>
          <w:sz w:val="24"/>
          <w:szCs w:val="24"/>
        </w:rPr>
      </w:pPr>
      <w:r>
        <w:rPr>
          <w:rFonts w:hint="eastAsia" w:hAnsi="宋体" w:cs="宋体"/>
          <w:sz w:val="24"/>
          <w:szCs w:val="24"/>
        </w:rPr>
        <w:t>本协议在履行过程中发生争议，双方应当首先通过友好协商解决。当一方向另一方发出书面协商通知，协商应立即开始，如在书面协商通知发出后30日内争议仍无法得到解决， 由甲方所在地的人民法院管辖。</w:t>
      </w:r>
    </w:p>
    <w:p>
      <w:pPr>
        <w:pStyle w:val="6"/>
        <w:spacing w:line="500" w:lineRule="exact"/>
        <w:rPr>
          <w:rFonts w:hAnsi="宋体" w:cs="宋体"/>
          <w:sz w:val="24"/>
          <w:szCs w:val="24"/>
        </w:rPr>
      </w:pPr>
      <w:r>
        <w:rPr>
          <w:rFonts w:hint="eastAsia" w:hAnsi="宋体" w:cs="宋体"/>
          <w:sz w:val="24"/>
          <w:szCs w:val="24"/>
        </w:rPr>
        <w:tab/>
      </w:r>
      <w:r>
        <w:rPr>
          <w:rFonts w:hint="eastAsia" w:hAnsi="宋体" w:cs="宋体"/>
          <w:sz w:val="24"/>
          <w:szCs w:val="24"/>
        </w:rPr>
        <w:t>本协议适用中华人民共和国法律。</w:t>
      </w:r>
    </w:p>
    <w:p>
      <w:pPr>
        <w:pStyle w:val="6"/>
        <w:spacing w:line="500" w:lineRule="exact"/>
        <w:rPr>
          <w:rFonts w:hAnsi="宋体" w:cs="黑体"/>
          <w:b/>
          <w:sz w:val="24"/>
          <w:szCs w:val="24"/>
        </w:rPr>
      </w:pPr>
      <w:r>
        <w:rPr>
          <w:rFonts w:hint="eastAsia" w:hAnsi="宋体" w:cs="黑体"/>
          <w:b/>
          <w:sz w:val="24"/>
          <w:szCs w:val="24"/>
        </w:rPr>
        <w:t>第八条  协议的效力</w:t>
      </w:r>
    </w:p>
    <w:p>
      <w:pPr>
        <w:pStyle w:val="6"/>
        <w:spacing w:line="500" w:lineRule="exact"/>
        <w:rPr>
          <w:rFonts w:hAnsi="宋体" w:cs="宋体"/>
          <w:sz w:val="24"/>
          <w:szCs w:val="24"/>
        </w:rPr>
      </w:pPr>
      <w:r>
        <w:rPr>
          <w:rFonts w:hint="eastAsia" w:hAnsi="宋体" w:cs="宋体"/>
          <w:sz w:val="24"/>
          <w:szCs w:val="24"/>
        </w:rPr>
        <w:tab/>
      </w:r>
      <w:r>
        <w:rPr>
          <w:rFonts w:hint="eastAsia" w:hAnsi="宋体" w:cs="宋体"/>
          <w:sz w:val="24"/>
          <w:szCs w:val="24"/>
        </w:rPr>
        <w:t>本协议一式伍份，甲方执叁份，乙方执贰份，具有同等效力。本协议经双方均盖章后生效。</w:t>
      </w:r>
    </w:p>
    <w:p>
      <w:pPr>
        <w:pStyle w:val="6"/>
        <w:overflowPunct w:val="0"/>
        <w:spacing w:line="500" w:lineRule="exact"/>
        <w:ind w:firstLine="560" w:firstLineChars="200"/>
        <w:rPr>
          <w:rFonts w:ascii="仿宋_GB2312" w:hAnsi="宋体" w:eastAsia="仿宋_GB2312" w:cs="宋体"/>
          <w:sz w:val="28"/>
          <w:szCs w:val="28"/>
        </w:rPr>
      </w:pPr>
    </w:p>
    <w:p>
      <w:pPr>
        <w:spacing w:line="500" w:lineRule="exact"/>
        <w:rPr>
          <w:rFonts w:ascii="宋体" w:hAnsi="宋体" w:cs="宋体"/>
          <w:sz w:val="24"/>
        </w:rPr>
      </w:pPr>
    </w:p>
    <w:p>
      <w:pPr>
        <w:spacing w:line="500" w:lineRule="exact"/>
        <w:rPr>
          <w:rFonts w:ascii="宋体" w:hAnsi="宋体" w:cs="宋体"/>
          <w:sz w:val="24"/>
        </w:rPr>
      </w:pPr>
      <w:r>
        <w:rPr>
          <w:rFonts w:hint="eastAsia" w:ascii="宋体" w:hAnsi="宋体" w:cs="宋体"/>
          <w:sz w:val="24"/>
        </w:rPr>
        <w:t xml:space="preserve">甲方：江苏昆山农村商业银行        </w:t>
      </w:r>
      <w:r>
        <w:rPr>
          <w:rFonts w:ascii="宋体" w:hAnsi="宋体" w:cs="宋体"/>
          <w:sz w:val="24"/>
        </w:rPr>
        <w:t xml:space="preserve">    </w:t>
      </w:r>
      <w:r>
        <w:rPr>
          <w:rFonts w:hint="eastAsia" w:ascii="宋体" w:hAnsi="宋体" w:cs="宋体"/>
          <w:sz w:val="24"/>
        </w:rPr>
        <w:t xml:space="preserve">乙方： </w:t>
      </w:r>
      <w:r>
        <w:rPr>
          <w:rFonts w:hint="eastAsia" w:ascii="宋体" w:hAnsi="宋体"/>
          <w:sz w:val="24"/>
          <w:szCs w:val="20"/>
          <w:u w:val="single"/>
          <w:lang w:val="en-US" w:eastAsia="zh-CN"/>
        </w:rPr>
        <w:t xml:space="preserve">   </w:t>
      </w:r>
      <w:r>
        <w:rPr>
          <w:rFonts w:hint="eastAsia" w:ascii="宋体" w:hAnsi="宋体" w:cs="宋体"/>
          <w:sz w:val="24"/>
        </w:rPr>
        <w:t xml:space="preserve"> </w:t>
      </w:r>
    </w:p>
    <w:p>
      <w:pPr>
        <w:spacing w:line="500" w:lineRule="exact"/>
        <w:ind w:firstLine="1188" w:firstLineChars="495"/>
        <w:rPr>
          <w:rFonts w:ascii="宋体" w:hAnsi="宋体" w:cs="宋体"/>
          <w:sz w:val="24"/>
        </w:rPr>
      </w:pPr>
      <w:r>
        <w:rPr>
          <w:rFonts w:hint="eastAsia" w:ascii="宋体" w:hAnsi="宋体" w:cs="宋体"/>
          <w:sz w:val="24"/>
        </w:rPr>
        <w:t>股份有限公司</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 xml:space="preserve">       </w:t>
      </w:r>
    </w:p>
    <w:p>
      <w:pPr>
        <w:pStyle w:val="6"/>
        <w:spacing w:line="500" w:lineRule="exact"/>
        <w:rPr>
          <w:rFonts w:hAnsi="宋体" w:cs="宋体"/>
          <w:sz w:val="24"/>
          <w:szCs w:val="24"/>
        </w:rPr>
      </w:pPr>
      <w:r>
        <w:rPr>
          <w:rFonts w:hint="eastAsia" w:hAnsi="宋体" w:cs="宋体"/>
          <w:sz w:val="24"/>
          <w:szCs w:val="24"/>
        </w:rPr>
        <w:t xml:space="preserve">（公章）                            </w:t>
      </w:r>
      <w:r>
        <w:rPr>
          <w:rFonts w:hint="eastAsia" w:hAnsi="宋体" w:cs="宋体"/>
          <w:sz w:val="24"/>
          <w:szCs w:val="24"/>
        </w:rPr>
        <w:tab/>
      </w:r>
      <w:r>
        <w:rPr>
          <w:rFonts w:hint="eastAsia" w:hAnsi="宋体" w:cs="宋体"/>
          <w:sz w:val="24"/>
          <w:szCs w:val="24"/>
        </w:rPr>
        <w:t>（公章）</w:t>
      </w:r>
    </w:p>
    <w:p>
      <w:pPr>
        <w:pStyle w:val="6"/>
        <w:spacing w:line="500" w:lineRule="exact"/>
        <w:ind w:firstLine="240" w:firstLineChars="100"/>
        <w:rPr>
          <w:rFonts w:hAnsi="宋体" w:cs="宋体"/>
          <w:sz w:val="24"/>
          <w:szCs w:val="24"/>
        </w:rPr>
      </w:pPr>
      <w:r>
        <w:rPr>
          <w:rFonts w:hint="eastAsia" w:hAnsi="宋体" w:cs="宋体"/>
          <w:sz w:val="24"/>
          <w:szCs w:val="24"/>
        </w:rPr>
        <w:tab/>
      </w:r>
      <w:r>
        <w:rPr>
          <w:rFonts w:hint="eastAsia" w:hAnsi="宋体" w:cs="宋体"/>
          <w:sz w:val="24"/>
          <w:szCs w:val="24"/>
        </w:rPr>
        <w:tab/>
      </w:r>
      <w:r>
        <w:rPr>
          <w:rFonts w:hint="eastAsia" w:hAnsi="宋体" w:cs="宋体"/>
          <w:sz w:val="24"/>
          <w:szCs w:val="24"/>
        </w:rPr>
        <w:t xml:space="preserve">      </w:t>
      </w:r>
      <w:r>
        <w:rPr>
          <w:rFonts w:hAnsi="宋体" w:cs="宋体"/>
          <w:sz w:val="24"/>
          <w:szCs w:val="24"/>
        </w:rPr>
        <w:t xml:space="preserve">    </w:t>
      </w:r>
      <w:r>
        <w:rPr>
          <w:rFonts w:hint="eastAsia" w:hAnsi="宋体" w:cs="宋体"/>
          <w:sz w:val="24"/>
          <w:szCs w:val="24"/>
        </w:rPr>
        <w:t xml:space="preserve"> </w:t>
      </w:r>
      <w:r>
        <w:rPr>
          <w:rFonts w:hAnsi="宋体" w:cs="宋体"/>
          <w:sz w:val="24"/>
          <w:szCs w:val="24"/>
        </w:rPr>
        <w:t xml:space="preserve">                     </w:t>
      </w:r>
      <w:r>
        <w:rPr>
          <w:rFonts w:hint="eastAsia" w:hAnsi="宋体" w:cs="宋体"/>
          <w:sz w:val="24"/>
          <w:szCs w:val="24"/>
        </w:rPr>
        <w:t>法定代表人/有权签署人：</w:t>
      </w:r>
    </w:p>
    <w:p>
      <w:pPr>
        <w:pStyle w:val="6"/>
        <w:spacing w:line="500" w:lineRule="exact"/>
        <w:ind w:firstLine="240" w:firstLineChars="100"/>
        <w:rPr>
          <w:rFonts w:hAnsi="宋体" w:cs="宋体"/>
          <w:sz w:val="24"/>
          <w:szCs w:val="24"/>
        </w:rPr>
      </w:pPr>
      <w:r>
        <w:rPr>
          <w:rFonts w:hint="eastAsia" w:hAnsi="宋体" w:cs="宋体"/>
          <w:sz w:val="24"/>
          <w:szCs w:val="24"/>
        </w:rPr>
        <w:t xml:space="preserve"> </w:t>
      </w:r>
      <w:r>
        <w:rPr>
          <w:rFonts w:hAnsi="宋体" w:cs="宋体"/>
          <w:sz w:val="24"/>
          <w:szCs w:val="24"/>
        </w:rPr>
        <w:t xml:space="preserve">                                                     </w:t>
      </w:r>
      <w:r>
        <w:rPr>
          <w:rFonts w:hint="eastAsia" w:hAnsi="宋体" w:cs="宋体"/>
          <w:sz w:val="24"/>
          <w:szCs w:val="24"/>
        </w:rPr>
        <w:t>（签名或盖章）</w:t>
      </w:r>
    </w:p>
    <w:p>
      <w:pPr>
        <w:pStyle w:val="6"/>
        <w:spacing w:line="500" w:lineRule="exact"/>
        <w:ind w:firstLine="240" w:firstLineChars="100"/>
        <w:rPr>
          <w:rFonts w:hAnsi="宋体" w:cs="宋体"/>
          <w:sz w:val="24"/>
          <w:szCs w:val="24"/>
        </w:rPr>
      </w:pPr>
    </w:p>
    <w:p>
      <w:pPr>
        <w:pStyle w:val="6"/>
        <w:spacing w:line="500" w:lineRule="exact"/>
        <w:ind w:firstLine="120" w:firstLineChars="50"/>
        <w:rPr>
          <w:rFonts w:hAnsi="宋体" w:cs="宋体"/>
          <w:sz w:val="24"/>
          <w:szCs w:val="24"/>
        </w:rPr>
      </w:pPr>
      <w:r>
        <w:rPr>
          <w:rFonts w:hint="eastAsia" w:hAnsi="宋体" w:cs="宋体"/>
          <w:sz w:val="24"/>
          <w:szCs w:val="24"/>
          <w:lang w:val="en-US" w:eastAsia="zh-CN"/>
        </w:rPr>
        <w:t xml:space="preserve"> </w:t>
      </w:r>
      <w:r>
        <w:rPr>
          <w:rFonts w:hint="eastAsia" w:hAnsi="宋体" w:cs="宋体"/>
          <w:sz w:val="24"/>
          <w:szCs w:val="24"/>
        </w:rPr>
        <w:t>年</w:t>
      </w:r>
      <w:r>
        <w:rPr>
          <w:rFonts w:hint="eastAsia" w:hAnsi="宋体" w:cs="宋体"/>
          <w:sz w:val="24"/>
          <w:szCs w:val="24"/>
          <w:lang w:val="en-US" w:eastAsia="zh-CN"/>
        </w:rPr>
        <w:t xml:space="preserve"> </w:t>
      </w:r>
      <w:r>
        <w:rPr>
          <w:rFonts w:hint="eastAsia" w:hAnsi="宋体" w:cs="宋体"/>
          <w:sz w:val="24"/>
          <w:szCs w:val="24"/>
        </w:rPr>
        <w:t>月</w:t>
      </w:r>
      <w:r>
        <w:rPr>
          <w:rFonts w:hint="eastAsia" w:hAnsi="宋体" w:cs="宋体"/>
          <w:sz w:val="24"/>
          <w:szCs w:val="24"/>
          <w:lang w:val="en-US" w:eastAsia="zh-CN"/>
        </w:rPr>
        <w:t xml:space="preserve"> </w:t>
      </w:r>
      <w:r>
        <w:rPr>
          <w:rFonts w:hint="eastAsia" w:hAnsi="宋体" w:cs="宋体"/>
          <w:sz w:val="24"/>
          <w:szCs w:val="24"/>
        </w:rPr>
        <w:t>日</w:t>
      </w:r>
      <w:r>
        <w:rPr>
          <w:rFonts w:hint="eastAsia" w:hAnsi="宋体" w:cs="宋体"/>
          <w:sz w:val="24"/>
          <w:szCs w:val="24"/>
        </w:rPr>
        <w:tab/>
      </w:r>
      <w:r>
        <w:rPr>
          <w:rFonts w:hint="eastAsia" w:hAnsi="宋体" w:cs="宋体"/>
          <w:sz w:val="24"/>
          <w:szCs w:val="24"/>
        </w:rPr>
        <w:tab/>
      </w:r>
      <w:r>
        <w:rPr>
          <w:rFonts w:hint="eastAsia" w:hAnsi="宋体" w:cs="宋体"/>
          <w:sz w:val="24"/>
          <w:szCs w:val="24"/>
        </w:rPr>
        <w:tab/>
      </w:r>
      <w:r>
        <w:rPr>
          <w:rFonts w:hint="eastAsia" w:hAnsi="宋体" w:cs="宋体"/>
          <w:sz w:val="24"/>
          <w:szCs w:val="24"/>
        </w:rPr>
        <w:tab/>
      </w:r>
      <w:r>
        <w:rPr>
          <w:rFonts w:hint="eastAsia" w:hAnsi="宋体" w:cs="宋体"/>
          <w:sz w:val="24"/>
          <w:szCs w:val="24"/>
        </w:rPr>
        <w:tab/>
      </w:r>
      <w:r>
        <w:rPr>
          <w:rFonts w:hint="eastAsia" w:hAnsi="宋体" w:cs="宋体"/>
          <w:sz w:val="24"/>
          <w:szCs w:val="24"/>
        </w:rPr>
        <w:tab/>
      </w:r>
      <w:r>
        <w:rPr>
          <w:rFonts w:hint="eastAsia" w:hAnsi="宋体" w:cs="宋体"/>
          <w:sz w:val="24"/>
          <w:szCs w:val="24"/>
        </w:rPr>
        <w:t xml:space="preserve">        </w:t>
      </w:r>
      <w:r>
        <w:rPr>
          <w:rFonts w:hint="eastAsia" w:hAnsi="宋体" w:cs="宋体"/>
          <w:sz w:val="24"/>
          <w:szCs w:val="24"/>
          <w:lang w:val="en-US" w:eastAsia="zh-CN"/>
        </w:rPr>
        <w:t xml:space="preserve"> </w:t>
      </w:r>
      <w:r>
        <w:rPr>
          <w:rFonts w:hint="eastAsia" w:hAnsi="宋体" w:cs="宋体"/>
          <w:sz w:val="24"/>
          <w:szCs w:val="24"/>
        </w:rPr>
        <w:t>年</w:t>
      </w:r>
      <w:r>
        <w:rPr>
          <w:rFonts w:hint="eastAsia" w:hAnsi="宋体" w:cs="宋体"/>
          <w:sz w:val="24"/>
          <w:szCs w:val="24"/>
          <w:lang w:val="en-US" w:eastAsia="zh-CN"/>
        </w:rPr>
        <w:t xml:space="preserve"> </w:t>
      </w:r>
      <w:r>
        <w:rPr>
          <w:rFonts w:hint="eastAsia" w:hAnsi="宋体" w:cs="宋体"/>
          <w:sz w:val="24"/>
          <w:szCs w:val="24"/>
        </w:rPr>
        <w:t>月</w:t>
      </w:r>
      <w:r>
        <w:rPr>
          <w:rFonts w:hint="eastAsia" w:hAnsi="宋体" w:cs="宋体"/>
          <w:sz w:val="24"/>
          <w:szCs w:val="24"/>
          <w:lang w:val="en-US" w:eastAsia="zh-CN"/>
        </w:rPr>
        <w:t xml:space="preserve"> </w:t>
      </w:r>
      <w:r>
        <w:rPr>
          <w:rFonts w:hint="eastAsia" w:hAnsi="宋体" w:cs="宋体"/>
          <w:sz w:val="24"/>
          <w:szCs w:val="24"/>
        </w:rPr>
        <w:t>日</w:t>
      </w:r>
    </w:p>
    <w:p>
      <w:pPr>
        <w:pStyle w:val="2"/>
        <w:tabs>
          <w:tab w:val="left" w:pos="720"/>
        </w:tabs>
        <w:spacing w:before="0" w:after="0" w:line="360" w:lineRule="auto"/>
        <w:ind w:left="720" w:hanging="720"/>
        <w:rPr>
          <w:rFonts w:ascii="宋体" w:hAnsi="宋体" w:eastAsia="宋体"/>
          <w:sz w:val="24"/>
        </w:rPr>
        <w:sectPr>
          <w:pgSz w:w="11906" w:h="16838"/>
          <w:pgMar w:top="1440" w:right="1080" w:bottom="1440" w:left="1080" w:header="851" w:footer="992" w:gutter="0"/>
          <w:cols w:space="720" w:num="1"/>
          <w:docGrid w:type="lines" w:linePitch="312" w:charSpace="0"/>
        </w:sectPr>
      </w:pPr>
    </w:p>
    <w:p>
      <w:pPr>
        <w:pStyle w:val="2"/>
        <w:tabs>
          <w:tab w:val="left" w:pos="720"/>
        </w:tabs>
        <w:spacing w:before="0" w:after="0" w:line="360" w:lineRule="auto"/>
        <w:ind w:left="720" w:hanging="720"/>
        <w:rPr>
          <w:rFonts w:ascii="宋体" w:hAnsi="宋体" w:eastAsia="宋体"/>
          <w:sz w:val="24"/>
        </w:rPr>
      </w:pPr>
      <w:r>
        <w:rPr>
          <w:rFonts w:hint="eastAsia" w:ascii="宋体" w:hAnsi="宋体" w:eastAsia="宋体"/>
          <w:sz w:val="24"/>
        </w:rPr>
        <w:t>附件二：商品采购名录</w:t>
      </w:r>
    </w:p>
    <w:p>
      <w:pPr>
        <w:pStyle w:val="6"/>
        <w:spacing w:line="500" w:lineRule="exact"/>
        <w:rPr>
          <w:rFonts w:hint="eastAsia" w:hAnsi="宋体" w:eastAsia="宋体" w:cs="宋体"/>
          <w:sz w:val="24"/>
          <w:szCs w:val="24"/>
          <w:lang w:eastAsia="zh-CN"/>
        </w:rPr>
      </w:pPr>
      <w:r>
        <w:rPr>
          <w:rFonts w:hint="eastAsia" w:hAnsi="宋体" w:cs="宋体"/>
          <w:sz w:val="24"/>
          <w:szCs w:val="24"/>
        </w:rPr>
        <w:t xml:space="preserve">采购名录编号: </w:t>
      </w:r>
      <w:r>
        <w:rPr>
          <w:rFonts w:hint="eastAsia" w:hAnsi="宋体" w:cs="宋体"/>
          <w:sz w:val="24"/>
          <w:szCs w:val="24"/>
          <w:lang w:val="en-US" w:eastAsia="zh-CN"/>
        </w:rPr>
        <w:t xml:space="preserve"> </w:t>
      </w:r>
    </w:p>
    <w:p>
      <w:pPr>
        <w:pStyle w:val="6"/>
        <w:spacing w:line="500" w:lineRule="exact"/>
        <w:rPr>
          <w:rFonts w:hAnsi="宋体" w:cs="宋体"/>
          <w:sz w:val="24"/>
          <w:szCs w:val="24"/>
        </w:rPr>
      </w:pPr>
      <w:r>
        <w:rPr>
          <w:rFonts w:hint="eastAsia" w:hAnsi="宋体" w:cs="宋体"/>
          <w:sz w:val="24"/>
          <w:szCs w:val="24"/>
        </w:rPr>
        <w:t>设备名录</w:t>
      </w:r>
    </w:p>
    <w:tbl>
      <w:tblPr>
        <w:tblStyle w:val="11"/>
        <w:tblW w:w="8978" w:type="dxa"/>
        <w:jc w:val="center"/>
        <w:tblLayout w:type="autofit"/>
        <w:tblCellMar>
          <w:top w:w="0" w:type="dxa"/>
          <w:left w:w="108" w:type="dxa"/>
          <w:bottom w:w="0" w:type="dxa"/>
          <w:right w:w="108" w:type="dxa"/>
        </w:tblCellMar>
      </w:tblPr>
      <w:tblGrid>
        <w:gridCol w:w="2270"/>
        <w:gridCol w:w="1395"/>
        <w:gridCol w:w="1504"/>
        <w:gridCol w:w="1883"/>
        <w:gridCol w:w="1926"/>
      </w:tblGrid>
      <w:tr>
        <w:tblPrEx>
          <w:tblCellMar>
            <w:top w:w="0" w:type="dxa"/>
            <w:left w:w="108" w:type="dxa"/>
            <w:bottom w:w="0" w:type="dxa"/>
            <w:right w:w="108" w:type="dxa"/>
          </w:tblCellMar>
        </w:tblPrEx>
        <w:trPr>
          <w:trHeight w:val="529"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after="0" w:line="240" w:lineRule="auto"/>
              <w:jc w:val="center"/>
              <w:rPr>
                <w:rFonts w:ascii="仿宋" w:hAnsi="仿宋" w:eastAsia="仿宋" w:cs="宋体"/>
                <w:color w:val="000000" w:themeColor="text1"/>
                <w:kern w:val="0"/>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商品名称</w:t>
            </w:r>
          </w:p>
        </w:tc>
        <w:tc>
          <w:tcPr>
            <w:tcW w:w="1395" w:type="dxa"/>
            <w:tcBorders>
              <w:top w:val="single" w:color="auto" w:sz="4" w:space="0"/>
              <w:left w:val="nil"/>
              <w:bottom w:val="single" w:color="auto" w:sz="4" w:space="0"/>
              <w:right w:val="single" w:color="auto" w:sz="4" w:space="0"/>
            </w:tcBorders>
            <w:shd w:val="clear" w:color="000000" w:fill="FFFFFF"/>
            <w:vAlign w:val="center"/>
          </w:tcPr>
          <w:p>
            <w:pPr>
              <w:widowControl/>
              <w:spacing w:after="0" w:line="240" w:lineRule="auto"/>
              <w:jc w:val="center"/>
              <w:rPr>
                <w:rFonts w:hint="eastAsia" w:ascii="仿宋" w:hAnsi="仿宋" w:eastAsia="仿宋" w:cs="宋体"/>
                <w:color w:val="000000" w:themeColor="text1"/>
                <w:kern w:val="0"/>
                <w:sz w:val="24"/>
                <w:lang w:eastAsia="zh-CN"/>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设备</w:t>
            </w:r>
            <w:r>
              <w:rPr>
                <w:rFonts w:hint="eastAsia" w:ascii="仿宋" w:hAnsi="仿宋" w:eastAsia="仿宋" w:cs="宋体"/>
                <w:color w:val="000000" w:themeColor="text1"/>
                <w:kern w:val="0"/>
                <w:sz w:val="24"/>
                <w:lang w:eastAsia="zh-CN"/>
                <w14:textFill>
                  <w14:solidFill>
                    <w14:schemeClr w14:val="tx1"/>
                  </w14:solidFill>
                </w14:textFill>
              </w:rPr>
              <w:t>品牌</w:t>
            </w:r>
          </w:p>
        </w:tc>
        <w:tc>
          <w:tcPr>
            <w:tcW w:w="1504" w:type="dxa"/>
            <w:tcBorders>
              <w:top w:val="single" w:color="auto" w:sz="4" w:space="0"/>
              <w:left w:val="nil"/>
              <w:bottom w:val="single" w:color="auto" w:sz="4" w:space="0"/>
              <w:right w:val="single" w:color="auto" w:sz="4" w:space="0"/>
            </w:tcBorders>
            <w:shd w:val="clear" w:color="000000" w:fill="FFFFFF"/>
            <w:vAlign w:val="center"/>
          </w:tcPr>
          <w:p>
            <w:pPr>
              <w:widowControl/>
              <w:spacing w:after="0" w:line="240" w:lineRule="auto"/>
              <w:jc w:val="center"/>
              <w:rPr>
                <w:rFonts w:ascii="仿宋" w:hAnsi="仿宋" w:eastAsia="仿宋" w:cs="宋体"/>
                <w:color w:val="000000" w:themeColor="text1"/>
                <w:kern w:val="0"/>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设备</w:t>
            </w:r>
            <w:r>
              <w:rPr>
                <w:rFonts w:ascii="仿宋" w:hAnsi="仿宋" w:eastAsia="仿宋" w:cs="宋体"/>
                <w:color w:val="000000" w:themeColor="text1"/>
                <w:kern w:val="0"/>
                <w:sz w:val="24"/>
                <w14:textFill>
                  <w14:solidFill>
                    <w14:schemeClr w14:val="tx1"/>
                  </w14:solidFill>
                </w14:textFill>
              </w:rPr>
              <w:t>型号</w:t>
            </w:r>
          </w:p>
        </w:tc>
        <w:tc>
          <w:tcPr>
            <w:tcW w:w="188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after="0" w:line="240" w:lineRule="auto"/>
              <w:jc w:val="center"/>
              <w:rPr>
                <w:rFonts w:hint="eastAsia" w:ascii="仿宋" w:hAnsi="仿宋" w:eastAsia="仿宋" w:cs="宋体"/>
                <w:color w:val="000000" w:themeColor="text1"/>
                <w:kern w:val="0"/>
                <w:sz w:val="24"/>
                <w:lang w:eastAsia="zh-CN"/>
                <w14:textFill>
                  <w14:solidFill>
                    <w14:schemeClr w14:val="tx1"/>
                  </w14:solidFill>
                </w14:textFill>
              </w:rPr>
            </w:pPr>
            <w:r>
              <w:rPr>
                <w:rFonts w:hint="eastAsia" w:ascii="仿宋" w:hAnsi="仿宋" w:eastAsia="仿宋" w:cs="宋体"/>
                <w:color w:val="000000" w:themeColor="text1"/>
                <w:kern w:val="0"/>
                <w:sz w:val="24"/>
                <w:lang w:eastAsia="zh-CN"/>
                <w14:textFill>
                  <w14:solidFill>
                    <w14:schemeClr w14:val="tx1"/>
                  </w14:solidFill>
                </w14:textFill>
              </w:rPr>
              <w:t>单价（元）</w:t>
            </w:r>
          </w:p>
        </w:tc>
        <w:tc>
          <w:tcPr>
            <w:tcW w:w="1926"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lang w:eastAsia="zh-CN"/>
                <w14:textFill>
                  <w14:solidFill>
                    <w14:schemeClr w14:val="tx1"/>
                  </w14:solidFill>
                </w14:textFill>
              </w:rPr>
            </w:pPr>
            <w:r>
              <w:rPr>
                <w:rFonts w:hint="eastAsia" w:ascii="仿宋" w:hAnsi="仿宋" w:eastAsia="仿宋" w:cs="宋体"/>
                <w:color w:val="000000" w:themeColor="text1"/>
                <w:kern w:val="0"/>
                <w:sz w:val="24"/>
                <w:lang w:eastAsia="zh-CN"/>
                <w14:textFill>
                  <w14:solidFill>
                    <w14:schemeClr w14:val="tx1"/>
                  </w14:solidFill>
                </w14:textFill>
              </w:rPr>
              <w:t>质保期（年）</w:t>
            </w:r>
          </w:p>
        </w:tc>
      </w:tr>
      <w:tr>
        <w:tblPrEx>
          <w:tblCellMar>
            <w:top w:w="0" w:type="dxa"/>
            <w:left w:w="108" w:type="dxa"/>
            <w:bottom w:w="0" w:type="dxa"/>
            <w:right w:w="108" w:type="dxa"/>
          </w:tblCellMar>
        </w:tblPrEx>
        <w:trPr>
          <w:trHeight w:val="815"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ascii="仿宋" w:hAnsi="仿宋" w:eastAsia="仿宋" w:cs="宋体"/>
                <w:color w:val="000000" w:themeColor="text1"/>
                <w:kern w:val="0"/>
                <w:sz w:val="24"/>
                <w:szCs w:val="24"/>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504" w:type="dxa"/>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default" w:ascii="仿宋" w:hAnsi="仿宋" w:eastAsia="仿宋" w:cs="宋体"/>
                <w:color w:val="000000" w:themeColor="text1"/>
                <w:kern w:val="0"/>
                <w:sz w:val="24"/>
                <w:szCs w:val="24"/>
                <w:lang w:val="en-US" w:eastAsia="zh-CN"/>
                <w14:textFill>
                  <w14:solidFill>
                    <w14:schemeClr w14:val="tx1"/>
                  </w14:solidFill>
                </w14:textFill>
              </w:rPr>
            </w:pP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default" w:ascii="仿宋" w:hAnsi="仿宋" w:eastAsia="仿宋" w:cs="宋体"/>
                <w:color w:val="000000" w:themeColor="text1"/>
                <w:kern w:val="0"/>
                <w:sz w:val="24"/>
                <w:szCs w:val="24"/>
                <w:lang w:val="en-US" w:eastAsia="zh-CN"/>
                <w14:textFill>
                  <w14:solidFill>
                    <w14:schemeClr w14:val="tx1"/>
                  </w14:solidFill>
                </w14:textFill>
              </w:rPr>
            </w:pPr>
          </w:p>
        </w:tc>
        <w:tc>
          <w:tcPr>
            <w:tcW w:w="1926"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val="en-US" w:eastAsia="zh-CN"/>
                <w14:textFill>
                  <w14:solidFill>
                    <w14:schemeClr w14:val="tx1"/>
                  </w14:solidFill>
                </w14:textFill>
              </w:rPr>
            </w:pPr>
          </w:p>
        </w:tc>
      </w:tr>
      <w:tr>
        <w:tblPrEx>
          <w:tblCellMar>
            <w:top w:w="0" w:type="dxa"/>
            <w:left w:w="108" w:type="dxa"/>
            <w:bottom w:w="0" w:type="dxa"/>
            <w:right w:w="108" w:type="dxa"/>
          </w:tblCellMar>
        </w:tblPrEx>
        <w:trPr>
          <w:trHeight w:val="815"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504" w:type="dxa"/>
            <w:tcBorders>
              <w:top w:val="single" w:color="auto" w:sz="4" w:space="0"/>
              <w:left w:val="single" w:color="auto" w:sz="4" w:space="0"/>
              <w:bottom w:val="single" w:color="auto" w:sz="4" w:space="0"/>
              <w:right w:val="single" w:color="auto" w:sz="4" w:space="0"/>
            </w:tcBorders>
            <w:vAlign w:val="center"/>
          </w:tcPr>
          <w:p>
            <w:pPr>
              <w:widowControl/>
              <w:spacing w:after="0" w:line="240" w:lineRule="auto"/>
              <w:jc w:val="center"/>
              <w:rPr>
                <w:rFonts w:hint="default" w:ascii="仿宋" w:hAnsi="仿宋" w:eastAsia="仿宋" w:cs="宋体"/>
                <w:color w:val="000000" w:themeColor="text1"/>
                <w:kern w:val="0"/>
                <w:sz w:val="24"/>
                <w:szCs w:val="24"/>
                <w:lang w:val="en-US" w:eastAsia="zh-CN"/>
                <w14:textFill>
                  <w14:solidFill>
                    <w14:schemeClr w14:val="tx1"/>
                  </w14:solidFill>
                </w14:textFill>
              </w:rPr>
            </w:pP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default" w:ascii="仿宋" w:hAnsi="仿宋" w:eastAsia="仿宋" w:cs="宋体"/>
                <w:color w:val="000000" w:themeColor="text1"/>
                <w:kern w:val="0"/>
                <w:sz w:val="24"/>
                <w:szCs w:val="24"/>
                <w:lang w:val="en-US" w:eastAsia="zh-CN"/>
                <w14:textFill>
                  <w14:solidFill>
                    <w14:schemeClr w14:val="tx1"/>
                  </w14:solidFill>
                </w14:textFill>
              </w:rPr>
            </w:pPr>
          </w:p>
        </w:tc>
        <w:tc>
          <w:tcPr>
            <w:tcW w:w="1926" w:type="dxa"/>
            <w:tcBorders>
              <w:top w:val="single" w:color="auto" w:sz="4" w:space="0"/>
              <w:left w:val="nil"/>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r>
      <w:tr>
        <w:tblPrEx>
          <w:tblCellMar>
            <w:top w:w="0" w:type="dxa"/>
            <w:left w:w="108" w:type="dxa"/>
            <w:bottom w:w="0" w:type="dxa"/>
            <w:right w:w="108" w:type="dxa"/>
          </w:tblCellMar>
        </w:tblPrEx>
        <w:trPr>
          <w:trHeight w:val="815"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504"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hint="eastAsia" w:ascii="仿宋" w:hAnsi="仿宋" w:eastAsia="仿宋" w:cs="宋体"/>
                <w:color w:val="000000" w:themeColor="text1"/>
                <w:kern w:val="0"/>
                <w:sz w:val="24"/>
                <w:szCs w:val="24"/>
                <w:lang w:val="en-US" w:eastAsia="zh-CN"/>
                <w14:textFill>
                  <w14:solidFill>
                    <w14:schemeClr w14:val="tx1"/>
                  </w14:solidFill>
                </w14:textFill>
              </w:rPr>
            </w:pP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仿宋" w:hAnsi="仿宋" w:eastAsia="仿宋" w:cs="宋体"/>
                <w:color w:val="000000" w:themeColor="text1"/>
                <w:kern w:val="0"/>
                <w:sz w:val="24"/>
                <w:szCs w:val="24"/>
                <w:lang w:val="en-US" w:eastAsia="zh-CN"/>
                <w14:textFill>
                  <w14:solidFill>
                    <w14:schemeClr w14:val="tx1"/>
                  </w14:solidFill>
                </w14:textFill>
              </w:rPr>
            </w:pPr>
          </w:p>
        </w:tc>
        <w:tc>
          <w:tcPr>
            <w:tcW w:w="192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 w:hAnsi="仿宋" w:eastAsia="仿宋" w:cs="宋体"/>
                <w:color w:val="000000" w:themeColor="text1"/>
                <w:kern w:val="0"/>
                <w:sz w:val="24"/>
                <w:szCs w:val="24"/>
                <w:lang w:eastAsia="zh-CN"/>
                <w14:textFill>
                  <w14:solidFill>
                    <w14:schemeClr w14:val="tx1"/>
                  </w14:solidFill>
                </w14:textFill>
              </w:rPr>
            </w:pPr>
          </w:p>
        </w:tc>
      </w:tr>
      <w:tr>
        <w:tblPrEx>
          <w:tblCellMar>
            <w:top w:w="0" w:type="dxa"/>
            <w:left w:w="108" w:type="dxa"/>
            <w:bottom w:w="0" w:type="dxa"/>
            <w:right w:w="108" w:type="dxa"/>
          </w:tblCellMar>
        </w:tblPrEx>
        <w:trPr>
          <w:trHeight w:val="815"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504"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hint="eastAsia" w:ascii="仿宋" w:hAnsi="仿宋" w:eastAsia="仿宋" w:cs="宋体"/>
                <w:color w:val="000000" w:themeColor="text1"/>
                <w:kern w:val="0"/>
                <w:sz w:val="24"/>
                <w:szCs w:val="24"/>
                <w:lang w:val="en-US" w:eastAsia="zh-CN"/>
                <w14:textFill>
                  <w14:solidFill>
                    <w14:schemeClr w14:val="tx1"/>
                  </w14:solidFill>
                </w14:textFill>
              </w:rPr>
            </w:pP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仿宋" w:hAnsi="仿宋" w:eastAsia="仿宋" w:cs="宋体"/>
                <w:color w:val="000000" w:themeColor="text1"/>
                <w:kern w:val="0"/>
                <w:sz w:val="24"/>
                <w:szCs w:val="24"/>
                <w:lang w:val="en-US" w:eastAsia="zh-CN"/>
                <w14:textFill>
                  <w14:solidFill>
                    <w14:schemeClr w14:val="tx1"/>
                  </w14:solidFill>
                </w14:textFill>
              </w:rPr>
            </w:pPr>
          </w:p>
        </w:tc>
        <w:tc>
          <w:tcPr>
            <w:tcW w:w="192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 w:hAnsi="仿宋" w:eastAsia="仿宋" w:cs="宋体"/>
                <w:color w:val="000000" w:themeColor="text1"/>
                <w:kern w:val="0"/>
                <w:sz w:val="24"/>
                <w:szCs w:val="24"/>
                <w:lang w:eastAsia="zh-CN"/>
                <w14:textFill>
                  <w14:solidFill>
                    <w14:schemeClr w14:val="tx1"/>
                  </w14:solidFill>
                </w14:textFill>
              </w:rPr>
            </w:pPr>
          </w:p>
        </w:tc>
      </w:tr>
      <w:tr>
        <w:tblPrEx>
          <w:tblCellMar>
            <w:top w:w="0" w:type="dxa"/>
            <w:left w:w="108" w:type="dxa"/>
            <w:bottom w:w="0" w:type="dxa"/>
            <w:right w:w="108" w:type="dxa"/>
          </w:tblCellMar>
        </w:tblPrEx>
        <w:trPr>
          <w:trHeight w:val="823"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 w:val="24"/>
                <w:szCs w:val="24"/>
                <w:lang w:eastAsia="zh-CN"/>
                <w14:textFill>
                  <w14:solidFill>
                    <w14:schemeClr w14:val="tx1"/>
                  </w14:solidFill>
                </w14:textFill>
              </w:rPr>
            </w:pPr>
          </w:p>
        </w:tc>
        <w:tc>
          <w:tcPr>
            <w:tcW w:w="1504"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hint="eastAsia" w:ascii="仿宋" w:hAnsi="仿宋" w:eastAsia="仿宋" w:cs="宋体"/>
                <w:color w:val="000000" w:themeColor="text1"/>
                <w:kern w:val="0"/>
                <w:sz w:val="24"/>
                <w:szCs w:val="24"/>
                <w:lang w:val="en-US" w:eastAsia="zh-CN"/>
                <w14:textFill>
                  <w14:solidFill>
                    <w14:schemeClr w14:val="tx1"/>
                  </w14:solidFill>
                </w14:textFill>
              </w:rPr>
            </w:pP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仿宋" w:hAnsi="仿宋" w:eastAsia="仿宋" w:cs="宋体"/>
                <w:color w:val="000000" w:themeColor="text1"/>
                <w:kern w:val="0"/>
                <w:sz w:val="24"/>
                <w:szCs w:val="24"/>
                <w:lang w:val="en-US" w:eastAsia="zh-CN"/>
                <w14:textFill>
                  <w14:solidFill>
                    <w14:schemeClr w14:val="tx1"/>
                  </w14:solidFill>
                </w14:textFill>
              </w:rPr>
            </w:pPr>
          </w:p>
        </w:tc>
        <w:tc>
          <w:tcPr>
            <w:tcW w:w="192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 w:hAnsi="仿宋" w:eastAsia="仿宋" w:cs="宋体"/>
                <w:color w:val="000000" w:themeColor="text1"/>
                <w:kern w:val="0"/>
                <w:sz w:val="24"/>
                <w:szCs w:val="24"/>
                <w:lang w:eastAsia="zh-CN"/>
                <w14:textFill>
                  <w14:solidFill>
                    <w14:schemeClr w14:val="tx1"/>
                  </w14:solidFill>
                </w14:textFill>
              </w:rPr>
            </w:pPr>
          </w:p>
        </w:tc>
      </w:tr>
      <w:tr>
        <w:tblPrEx>
          <w:tblCellMar>
            <w:top w:w="0" w:type="dxa"/>
            <w:left w:w="108" w:type="dxa"/>
            <w:bottom w:w="0" w:type="dxa"/>
            <w:right w:w="108" w:type="dxa"/>
          </w:tblCellMar>
        </w:tblPrEx>
        <w:trPr>
          <w:trHeight w:val="823"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default" w:ascii="仿宋" w:hAnsi="仿宋" w:eastAsia="仿宋" w:cs="宋体"/>
                <w:color w:val="000000" w:themeColor="text1"/>
                <w:kern w:val="0"/>
                <w:szCs w:val="21"/>
                <w:lang w:val="en-US" w:eastAsia="zh-CN"/>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仿宋"/>
                <w:color w:val="000000" w:themeColor="text1"/>
                <w:kern w:val="0"/>
                <w:sz w:val="24"/>
                <w:szCs w:val="24"/>
                <w:lang w:eastAsia="zh-CN"/>
                <w14:textFill>
                  <w14:solidFill>
                    <w14:schemeClr w14:val="tx1"/>
                  </w14:solidFill>
                </w14:textFill>
              </w:rPr>
            </w:pPr>
          </w:p>
        </w:tc>
        <w:tc>
          <w:tcPr>
            <w:tcW w:w="1504"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hint="eastAsia" w:ascii="仿宋" w:hAnsi="仿宋" w:eastAsia="仿宋" w:cs="仿宋"/>
                <w:color w:val="000000" w:themeColor="text1"/>
                <w:kern w:val="0"/>
                <w:sz w:val="24"/>
                <w:szCs w:val="24"/>
                <w14:textFill>
                  <w14:solidFill>
                    <w14:schemeClr w14:val="tx1"/>
                  </w14:solidFill>
                </w14:textFill>
              </w:rPr>
            </w:pP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仿宋" w:hAnsi="仿宋" w:eastAsia="仿宋" w:cs="仿宋"/>
                <w:sz w:val="24"/>
                <w:szCs w:val="24"/>
                <w:lang w:val="en-US" w:eastAsia="zh-CN"/>
              </w:rPr>
            </w:pPr>
          </w:p>
        </w:tc>
        <w:tc>
          <w:tcPr>
            <w:tcW w:w="192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sz w:val="24"/>
                <w:szCs w:val="24"/>
                <w:lang w:eastAsia="zh-CN"/>
              </w:rPr>
            </w:pPr>
          </w:p>
        </w:tc>
      </w:tr>
      <w:tr>
        <w:tblPrEx>
          <w:tblCellMar>
            <w:top w:w="0" w:type="dxa"/>
            <w:left w:w="108" w:type="dxa"/>
            <w:bottom w:w="0" w:type="dxa"/>
            <w:right w:w="108" w:type="dxa"/>
          </w:tblCellMar>
        </w:tblPrEx>
        <w:trPr>
          <w:trHeight w:val="823" w:hRule="atLeast"/>
          <w:jc w:val="center"/>
        </w:trPr>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宋体"/>
                <w:color w:val="000000" w:themeColor="text1"/>
                <w:kern w:val="0"/>
                <w:szCs w:val="21"/>
                <w:lang w:eastAsia="zh-CN"/>
                <w14:textFill>
                  <w14:solidFill>
                    <w14:schemeClr w14:val="tx1"/>
                  </w14:solidFill>
                </w14:textFill>
              </w:rPr>
            </w:pP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240" w:lineRule="auto"/>
              <w:jc w:val="center"/>
              <w:rPr>
                <w:rFonts w:hint="eastAsia" w:ascii="仿宋" w:hAnsi="仿宋" w:eastAsia="仿宋" w:cs="仿宋"/>
                <w:color w:val="000000" w:themeColor="text1"/>
                <w:kern w:val="0"/>
                <w:sz w:val="24"/>
                <w:szCs w:val="24"/>
                <w:lang w:eastAsia="zh-CN"/>
                <w14:textFill>
                  <w14:solidFill>
                    <w14:schemeClr w14:val="tx1"/>
                  </w14:solidFill>
                </w14:textFill>
              </w:rPr>
            </w:pPr>
          </w:p>
        </w:tc>
        <w:tc>
          <w:tcPr>
            <w:tcW w:w="1504"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hint="eastAsia" w:ascii="仿宋" w:hAnsi="仿宋" w:eastAsia="仿宋" w:cs="仿宋"/>
                <w:color w:val="000000" w:themeColor="text1"/>
                <w:kern w:val="0"/>
                <w:sz w:val="24"/>
                <w:szCs w:val="24"/>
                <w14:textFill>
                  <w14:solidFill>
                    <w14:schemeClr w14:val="tx1"/>
                  </w14:solidFill>
                </w14:textFill>
              </w:rPr>
            </w:pP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仿宋" w:hAnsi="仿宋" w:eastAsia="仿宋" w:cs="仿宋"/>
                <w:sz w:val="24"/>
                <w:szCs w:val="24"/>
                <w:lang w:val="en-US" w:eastAsia="zh-CN"/>
              </w:rPr>
            </w:pPr>
          </w:p>
        </w:tc>
        <w:tc>
          <w:tcPr>
            <w:tcW w:w="192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sz w:val="24"/>
                <w:szCs w:val="24"/>
                <w:lang w:eastAsia="zh-CN"/>
              </w:rPr>
            </w:pPr>
          </w:p>
        </w:tc>
      </w:tr>
    </w:tbl>
    <w:p>
      <w:pPr>
        <w:pStyle w:val="6"/>
        <w:spacing w:line="500" w:lineRule="exact"/>
        <w:rPr>
          <w:rFonts w:hAnsi="宋体" w:cs="宋体"/>
          <w:sz w:val="24"/>
          <w:szCs w:val="24"/>
        </w:rPr>
      </w:pPr>
    </w:p>
    <w:p>
      <w:pPr>
        <w:pStyle w:val="6"/>
        <w:spacing w:line="500" w:lineRule="exact"/>
        <w:rPr>
          <w:rFonts w:hAnsi="宋体" w:cs="宋体"/>
          <w:sz w:val="24"/>
          <w:szCs w:val="24"/>
        </w:rPr>
      </w:pPr>
    </w:p>
    <w:p>
      <w:pPr>
        <w:pStyle w:val="6"/>
        <w:spacing w:line="500" w:lineRule="exact"/>
        <w:rPr>
          <w:rFonts w:hAnsi="宋体" w:cs="宋体"/>
          <w:sz w:val="24"/>
          <w:szCs w:val="24"/>
        </w:rPr>
      </w:pPr>
    </w:p>
    <w:p>
      <w:pPr>
        <w:pStyle w:val="6"/>
        <w:spacing w:line="500" w:lineRule="exact"/>
        <w:rPr>
          <w:rFonts w:hint="eastAsia" w:hAnsi="宋体" w:eastAsia="宋体" w:cs="宋体"/>
          <w:sz w:val="24"/>
          <w:szCs w:val="24"/>
          <w:lang w:eastAsia="zh-CN"/>
        </w:rPr>
      </w:pPr>
      <w:r>
        <w:rPr>
          <w:rFonts w:hint="eastAsia" w:hAnsi="宋体" w:cs="宋体"/>
          <w:sz w:val="24"/>
          <w:szCs w:val="24"/>
        </w:rPr>
        <w:t xml:space="preserve">                                      乙方:  </w:t>
      </w:r>
      <w:r>
        <w:rPr>
          <w:rFonts w:hint="eastAsia" w:hAnsi="宋体"/>
          <w:sz w:val="24"/>
          <w:u w:val="single"/>
          <w:lang w:val="en-US" w:eastAsia="zh-CN"/>
        </w:rPr>
        <w:t xml:space="preserve"> </w:t>
      </w:r>
    </w:p>
    <w:p>
      <w:pPr>
        <w:spacing w:line="500" w:lineRule="exact"/>
        <w:ind w:firstLine="1188" w:firstLineChars="495"/>
        <w:rPr>
          <w:rFonts w:ascii="宋体" w:hAnsi="宋体" w:cs="宋体"/>
          <w:sz w:val="24"/>
        </w:rPr>
      </w:pPr>
      <w:r>
        <w:rPr>
          <w:rFonts w:hint="eastAsia" w:hAnsi="宋体" w:cs="宋体"/>
          <w:sz w:val="24"/>
        </w:rPr>
        <w:t xml:space="preserve">                                 </w:t>
      </w:r>
      <w:r>
        <w:rPr>
          <w:rFonts w:hint="eastAsia" w:ascii="宋体" w:hAnsi="宋体" w:cs="宋体"/>
          <w:sz w:val="24"/>
        </w:rPr>
        <w:t xml:space="preserve">       </w:t>
      </w:r>
    </w:p>
    <w:p>
      <w:pPr>
        <w:pStyle w:val="6"/>
        <w:spacing w:line="500" w:lineRule="exact"/>
        <w:rPr>
          <w:rFonts w:hAnsi="宋体" w:cs="宋体"/>
          <w:sz w:val="24"/>
          <w:szCs w:val="24"/>
        </w:rPr>
      </w:pPr>
      <w:r>
        <w:rPr>
          <w:rFonts w:hint="eastAsia" w:hAnsi="宋体" w:cs="宋体"/>
          <w:sz w:val="24"/>
          <w:szCs w:val="24"/>
        </w:rPr>
        <w:t xml:space="preserve">                                      (公章)</w:t>
      </w:r>
    </w:p>
    <w:p>
      <w:pPr>
        <w:pStyle w:val="6"/>
        <w:spacing w:line="500" w:lineRule="exact"/>
        <w:rPr>
          <w:rFonts w:hAnsi="宋体" w:cs="宋体"/>
          <w:sz w:val="24"/>
          <w:szCs w:val="24"/>
        </w:rPr>
      </w:pPr>
      <w:r>
        <w:rPr>
          <w:rFonts w:hint="eastAsia" w:hAnsi="宋体" w:cs="宋体"/>
          <w:sz w:val="24"/>
          <w:szCs w:val="24"/>
        </w:rPr>
        <w:t xml:space="preserve">                                      法定代表人有权签署人：</w:t>
      </w:r>
    </w:p>
    <w:p>
      <w:pPr>
        <w:pStyle w:val="6"/>
        <w:spacing w:line="500" w:lineRule="exact"/>
        <w:rPr>
          <w:rFonts w:hAnsi="宋体" w:cs="宋体"/>
          <w:sz w:val="24"/>
          <w:szCs w:val="24"/>
        </w:rPr>
      </w:pPr>
      <w:r>
        <w:rPr>
          <w:rFonts w:hAnsi="宋体" w:cs="宋体"/>
          <w:sz w:val="24"/>
          <w:szCs w:val="24"/>
        </w:rPr>
        <w:t xml:space="preserve">                                               </w:t>
      </w:r>
      <w:r>
        <w:rPr>
          <w:rFonts w:hint="eastAsia" w:hAnsi="宋体" w:cs="宋体"/>
          <w:sz w:val="24"/>
          <w:szCs w:val="24"/>
        </w:rPr>
        <w:t>（签名或盖章）</w:t>
      </w:r>
    </w:p>
    <w:p>
      <w:pPr>
        <w:pStyle w:val="6"/>
        <w:spacing w:line="500" w:lineRule="exact"/>
        <w:ind w:firstLine="472" w:firstLineChars="197"/>
        <w:rPr>
          <w:rFonts w:hAnsi="宋体" w:cs="宋体"/>
          <w:sz w:val="24"/>
          <w:szCs w:val="24"/>
        </w:rPr>
      </w:pPr>
      <w:r>
        <w:rPr>
          <w:rFonts w:hint="eastAsia" w:hAnsi="宋体" w:cs="宋体"/>
          <w:sz w:val="24"/>
          <w:szCs w:val="24"/>
        </w:rPr>
        <w:t xml:space="preserve">                                      日期:  </w:t>
      </w:r>
      <w:r>
        <w:rPr>
          <w:rFonts w:hint="eastAsia" w:hAnsi="宋体" w:cs="宋体"/>
          <w:sz w:val="24"/>
          <w:szCs w:val="24"/>
          <w:lang w:val="en-US" w:eastAsia="zh-CN"/>
        </w:rPr>
        <w:t xml:space="preserve"> </w:t>
      </w:r>
      <w:r>
        <w:rPr>
          <w:rFonts w:hint="eastAsia" w:hAnsi="宋体" w:cs="宋体"/>
          <w:sz w:val="24"/>
          <w:szCs w:val="24"/>
        </w:rPr>
        <w:t>年</w:t>
      </w:r>
      <w:r>
        <w:rPr>
          <w:rFonts w:hint="eastAsia" w:hAnsi="宋体" w:cs="宋体"/>
          <w:sz w:val="24"/>
          <w:szCs w:val="24"/>
          <w:lang w:val="en-US" w:eastAsia="zh-CN"/>
        </w:rPr>
        <w:t xml:space="preserve"> </w:t>
      </w:r>
      <w:r>
        <w:rPr>
          <w:rFonts w:hint="eastAsia" w:hAnsi="宋体" w:cs="宋体"/>
          <w:sz w:val="24"/>
          <w:szCs w:val="24"/>
        </w:rPr>
        <w:t>月</w:t>
      </w:r>
      <w:r>
        <w:rPr>
          <w:rFonts w:hint="eastAsia" w:hAnsi="宋体" w:cs="宋体"/>
          <w:sz w:val="24"/>
          <w:szCs w:val="24"/>
          <w:lang w:val="en-US" w:eastAsia="zh-CN"/>
        </w:rPr>
        <w:t xml:space="preserve"> </w:t>
      </w:r>
      <w:r>
        <w:rPr>
          <w:rFonts w:hint="eastAsia" w:hAnsi="宋体" w:cs="宋体"/>
          <w:sz w:val="24"/>
          <w:szCs w:val="24"/>
        </w:rPr>
        <w:t>日</w:t>
      </w:r>
    </w:p>
    <w:p>
      <w:pPr>
        <w:pStyle w:val="2"/>
        <w:tabs>
          <w:tab w:val="left" w:pos="720"/>
        </w:tabs>
        <w:spacing w:before="0" w:after="0" w:line="360" w:lineRule="auto"/>
        <w:ind w:left="720" w:hanging="720"/>
        <w:rPr>
          <w:rFonts w:ascii="宋体" w:hAnsi="宋体" w:eastAsia="宋体"/>
          <w:sz w:val="24"/>
        </w:rPr>
        <w:sectPr>
          <w:pgSz w:w="11906" w:h="16838"/>
          <w:pgMar w:top="1440" w:right="1080" w:bottom="1440" w:left="1080" w:header="851" w:footer="992" w:gutter="0"/>
          <w:cols w:space="720" w:num="1"/>
          <w:docGrid w:type="lines" w:linePitch="312" w:charSpace="0"/>
        </w:sectPr>
      </w:pPr>
    </w:p>
    <w:p>
      <w:pPr>
        <w:snapToGrid w:val="0"/>
        <w:spacing w:line="520" w:lineRule="exact"/>
        <w:outlineLvl w:val="1"/>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附件6：《供应商反腐败/反贿赂承诺书》</w:t>
      </w:r>
    </w:p>
    <w:p>
      <w:pPr>
        <w:spacing w:line="520" w:lineRule="exact"/>
        <w:jc w:val="center"/>
        <w:rPr>
          <w:rFonts w:ascii="仿宋_GB2312" w:hAnsi="仿宋" w:eastAsia="仿宋_GB2312"/>
          <w:b/>
          <w:sz w:val="28"/>
          <w:szCs w:val="28"/>
          <w:highlight w:val="none"/>
        </w:rPr>
      </w:pPr>
      <w:r>
        <w:rPr>
          <w:rFonts w:hint="eastAsia" w:ascii="仿宋_GB2312" w:hAnsi="仿宋" w:eastAsia="仿宋_GB2312"/>
          <w:b/>
          <w:sz w:val="28"/>
          <w:szCs w:val="28"/>
          <w:highlight w:val="none"/>
        </w:rPr>
        <w:t>供应商反腐败/反贿赂承诺书</w:t>
      </w:r>
    </w:p>
    <w:p>
      <w:pPr>
        <w:spacing w:line="520" w:lineRule="exact"/>
        <w:rPr>
          <w:rFonts w:ascii="仿宋_GB2312" w:hAnsi="宋体" w:eastAsia="仿宋_GB2312"/>
          <w:sz w:val="28"/>
          <w:szCs w:val="28"/>
          <w:highlight w:val="none"/>
        </w:rPr>
      </w:pPr>
      <w:r>
        <w:rPr>
          <w:rFonts w:hint="eastAsia" w:ascii="仿宋_GB2312" w:hAnsi="宋体" w:eastAsia="仿宋_GB2312"/>
          <w:sz w:val="28"/>
          <w:szCs w:val="28"/>
          <w:highlight w:val="none"/>
        </w:rPr>
        <w:t>江苏昆山农村商业银行股份有限公司：</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本公司自愿与贵行合作，互惠共赢，确保采购招投标活动的规范与廉洁，从源头上预防和遏制违法违纪问题的发生，特作以下承诺：</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1、在业务往来中，严格遵守国家有关的法律法规和廉洁从业规定，坚持公平、公开、公正、诚实信用的原则，决不损害国家和企业利益。</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2、本公司（含公司工作人员，下同）决不向贵行工作人员（含工作人员的配偶、子女及亲属，下同）馈赠礼品（包括但不限于现金、有价证券、支付凭证及贵重物品等）。</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3、本公司决不向贵行工作人员提供宴请、联谊活动、度假、旅游，以及到营业性娱乐场所消费。</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4、本公司决不为贵行工作人员安排工作，以及支付应由其个人自付的各种费用。</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5、若本公司发现贵行工作人员有违反本承诺书行为倾向的，应及时提醒纠正并向贵行监督管理部门举报。</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6、如发现本公司违反承诺，经贵行监督管理部门认定违规事实后，按照下列规定进行处罚。</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（1）同意按照合作项目合同总金额的5%支付违约金。</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（2）同意贵行解除相关合同，由此造成贵行的损失概由本公司完全承担并赔偿。</w:t>
      </w:r>
    </w:p>
    <w:p>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（3）承担由此产生的全部法律责任。</w:t>
      </w:r>
    </w:p>
    <w:p>
      <w:pPr>
        <w:spacing w:line="520" w:lineRule="exact"/>
        <w:ind w:firstLine="600"/>
        <w:jc w:val="right"/>
        <w:rPr>
          <w:rFonts w:ascii="仿宋_GB2312" w:hAnsi="宋体" w:eastAsia="仿宋_GB2312"/>
          <w:sz w:val="28"/>
          <w:szCs w:val="28"/>
          <w:highlight w:val="none"/>
        </w:rPr>
      </w:pPr>
      <w:r>
        <w:rPr>
          <w:rFonts w:hint="eastAsia" w:ascii="仿宋_GB2312" w:hAnsi="宋体" w:eastAsia="仿宋_GB2312"/>
          <w:sz w:val="28"/>
          <w:szCs w:val="28"/>
          <w:highlight w:val="none"/>
        </w:rPr>
        <w:t>（公司加盖公章）</w:t>
      </w:r>
    </w:p>
    <w:p>
      <w:pPr>
        <w:spacing w:line="520" w:lineRule="exact"/>
        <w:ind w:firstLine="600"/>
        <w:jc w:val="right"/>
        <w:rPr>
          <w:rFonts w:ascii="仿宋_GB2312" w:hAnsi="宋体" w:eastAsia="仿宋_GB2312"/>
          <w:sz w:val="28"/>
          <w:szCs w:val="28"/>
          <w:highlight w:val="none"/>
        </w:rPr>
      </w:pPr>
      <w:r>
        <w:rPr>
          <w:rFonts w:hint="eastAsia" w:ascii="仿宋_GB2312" w:hAnsi="宋体" w:eastAsia="仿宋_GB2312"/>
          <w:sz w:val="28"/>
          <w:szCs w:val="28"/>
          <w:highlight w:val="none"/>
        </w:rPr>
        <w:t xml:space="preserve">法定代表人/有权签署人（签名或盖章）：           </w:t>
      </w:r>
    </w:p>
    <w:p>
      <w:pPr>
        <w:spacing w:line="520" w:lineRule="exact"/>
        <w:ind w:right="420" w:firstLine="7140" w:firstLineChars="2550"/>
        <w:rPr>
          <w:highlight w:val="none"/>
        </w:rPr>
      </w:pPr>
      <w:r>
        <w:rPr>
          <w:rFonts w:hint="eastAsia" w:ascii="仿宋_GB2312" w:hAnsi="宋体" w:eastAsia="仿宋_GB2312"/>
          <w:sz w:val="28"/>
          <w:szCs w:val="28"/>
          <w:highlight w:val="none"/>
        </w:rPr>
        <w:t>日期：</w:t>
      </w:r>
    </w:p>
    <w:sectPr>
      <w:pgSz w:w="11906" w:h="16838"/>
      <w:pgMar w:top="1304" w:right="1797" w:bottom="130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FZXiaoBiaoSong-B05S">
    <w:altName w:val="微软雅黑"/>
    <w:panose1 w:val="00000000000000000000"/>
    <w:charset w:val="00"/>
    <w:family w:val="swiss"/>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b/>
        <w:bCs/>
        <w:sz w:val="24"/>
        <w:szCs w:val="24"/>
      </w:rPr>
      <w:fldChar w:fldCharType="begin"/>
    </w:r>
    <w:r>
      <w:rPr>
        <w:b/>
        <w:bCs/>
      </w:rPr>
      <w:instrText xml:space="preserve">PAGE</w:instrText>
    </w:r>
    <w:r>
      <w:rPr>
        <w:b/>
        <w:bCs/>
        <w:sz w:val="24"/>
        <w:szCs w:val="24"/>
      </w:rPr>
      <w:fldChar w:fldCharType="separate"/>
    </w:r>
    <w:r>
      <w:rPr>
        <w:b/>
        <w:bCs/>
      </w:rPr>
      <w:t>17</w:t>
    </w:r>
    <w:r>
      <w:rPr>
        <w:b/>
        <w:bCs/>
        <w:sz w:val="24"/>
        <w:szCs w:val="24"/>
      </w:rPr>
      <w:fldChar w:fldCharType="end"/>
    </w:r>
    <w:r>
      <w:rPr>
        <w:lang w:val="zh-CN"/>
      </w:rPr>
      <w:t xml:space="preserve">/ </w:t>
    </w:r>
    <w:r>
      <w:rPr>
        <w:b/>
        <w:bCs/>
        <w:sz w:val="24"/>
        <w:szCs w:val="24"/>
      </w:rPr>
      <w:fldChar w:fldCharType="begin"/>
    </w:r>
    <w:r>
      <w:rPr>
        <w:b/>
        <w:bCs/>
      </w:rPr>
      <w:instrText xml:space="preserve">NUMPAGES</w:instrText>
    </w:r>
    <w:r>
      <w:rPr>
        <w:b/>
        <w:bCs/>
        <w:sz w:val="24"/>
        <w:szCs w:val="24"/>
      </w:rPr>
      <w:fldChar w:fldCharType="separate"/>
    </w:r>
    <w:r>
      <w:rPr>
        <w:b/>
        <w:bCs/>
      </w:rPr>
      <w:t>17</w:t>
    </w:r>
    <w:r>
      <w:rPr>
        <w:b/>
        <w:bCs/>
        <w:sz w:val="24"/>
        <w:szCs w:val="24"/>
      </w:rPr>
      <w:fldChar w:fldCharType="end"/>
    </w:r>
  </w:p>
  <w:p>
    <w:pPr>
      <w:pStyle w:val="9"/>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left"/>
    </w:pPr>
    <w:r>
      <w:drawing>
        <wp:inline distT="0" distB="0" distL="0" distR="0">
          <wp:extent cx="1466850" cy="354965"/>
          <wp:effectExtent l="0" t="0" r="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466850" cy="354965"/>
                  </a:xfrm>
                  <a:prstGeom prst="rect">
                    <a:avLst/>
                  </a:prstGeom>
                  <a:noFill/>
                  <a:ln>
                    <a:noFill/>
                  </a:ln>
                </pic:spPr>
              </pic:pic>
            </a:graphicData>
          </a:graphic>
        </wp:inline>
      </w:drawing>
    </w:r>
    <w:r>
      <w:rPr>
        <w:rFonts w:hint="eastAsia"/>
      </w:rPr>
      <w:t xml:space="preserve">                                                                   2025年1.0版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79BCCF"/>
    <w:multiLevelType w:val="singleLevel"/>
    <w:tmpl w:val="5279BCCF"/>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270C9"/>
    <w:rsid w:val="00031815"/>
    <w:rsid w:val="00046A4D"/>
    <w:rsid w:val="00052AB8"/>
    <w:rsid w:val="00057863"/>
    <w:rsid w:val="00060BF7"/>
    <w:rsid w:val="0006574E"/>
    <w:rsid w:val="00073B2E"/>
    <w:rsid w:val="000828FF"/>
    <w:rsid w:val="00094D92"/>
    <w:rsid w:val="0009746E"/>
    <w:rsid w:val="000A153C"/>
    <w:rsid w:val="000A30E3"/>
    <w:rsid w:val="000B1691"/>
    <w:rsid w:val="000D07F3"/>
    <w:rsid w:val="000D0CCB"/>
    <w:rsid w:val="000D1FD0"/>
    <w:rsid w:val="000D238C"/>
    <w:rsid w:val="000D30AF"/>
    <w:rsid w:val="000D47F1"/>
    <w:rsid w:val="000E4D42"/>
    <w:rsid w:val="000F55C5"/>
    <w:rsid w:val="00101180"/>
    <w:rsid w:val="00105D0D"/>
    <w:rsid w:val="00106B0F"/>
    <w:rsid w:val="00111C71"/>
    <w:rsid w:val="001136E8"/>
    <w:rsid w:val="00130BE5"/>
    <w:rsid w:val="00131305"/>
    <w:rsid w:val="00146A17"/>
    <w:rsid w:val="00153BAD"/>
    <w:rsid w:val="0015496A"/>
    <w:rsid w:val="001653B8"/>
    <w:rsid w:val="00172DFF"/>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3B7C"/>
    <w:rsid w:val="0021412E"/>
    <w:rsid w:val="002211D7"/>
    <w:rsid w:val="00231A01"/>
    <w:rsid w:val="00240D76"/>
    <w:rsid w:val="0024220F"/>
    <w:rsid w:val="0025451C"/>
    <w:rsid w:val="002608ED"/>
    <w:rsid w:val="002643E7"/>
    <w:rsid w:val="00265D38"/>
    <w:rsid w:val="00272FC6"/>
    <w:rsid w:val="00273D10"/>
    <w:rsid w:val="002761F0"/>
    <w:rsid w:val="00282507"/>
    <w:rsid w:val="002938DA"/>
    <w:rsid w:val="00295689"/>
    <w:rsid w:val="00295CC0"/>
    <w:rsid w:val="002D3957"/>
    <w:rsid w:val="002D52CB"/>
    <w:rsid w:val="002E19F3"/>
    <w:rsid w:val="002E3131"/>
    <w:rsid w:val="002E4CF7"/>
    <w:rsid w:val="002E598E"/>
    <w:rsid w:val="002F3CDD"/>
    <w:rsid w:val="002F61A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7E1D"/>
    <w:rsid w:val="005B096A"/>
    <w:rsid w:val="005B54A2"/>
    <w:rsid w:val="005C1224"/>
    <w:rsid w:val="005C29D0"/>
    <w:rsid w:val="005D2380"/>
    <w:rsid w:val="005F7505"/>
    <w:rsid w:val="00602E70"/>
    <w:rsid w:val="0061429A"/>
    <w:rsid w:val="006250DE"/>
    <w:rsid w:val="00633D07"/>
    <w:rsid w:val="00647203"/>
    <w:rsid w:val="00654A1F"/>
    <w:rsid w:val="006602E3"/>
    <w:rsid w:val="00660FA8"/>
    <w:rsid w:val="006614A7"/>
    <w:rsid w:val="006630B1"/>
    <w:rsid w:val="00664E9E"/>
    <w:rsid w:val="0066507C"/>
    <w:rsid w:val="00675370"/>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C1C7A"/>
    <w:rsid w:val="007C1D4B"/>
    <w:rsid w:val="007C5245"/>
    <w:rsid w:val="007C5E3A"/>
    <w:rsid w:val="007D12C9"/>
    <w:rsid w:val="007E4188"/>
    <w:rsid w:val="007E566B"/>
    <w:rsid w:val="007F2C41"/>
    <w:rsid w:val="008000F1"/>
    <w:rsid w:val="008203F5"/>
    <w:rsid w:val="0082540E"/>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D5AAC"/>
    <w:rsid w:val="008E1232"/>
    <w:rsid w:val="008E2101"/>
    <w:rsid w:val="008E28BF"/>
    <w:rsid w:val="008E5BFF"/>
    <w:rsid w:val="008F12E6"/>
    <w:rsid w:val="008F17BA"/>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6CA4"/>
    <w:rsid w:val="00A31EF0"/>
    <w:rsid w:val="00A441C5"/>
    <w:rsid w:val="00A53458"/>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5020"/>
    <w:rsid w:val="00B215FD"/>
    <w:rsid w:val="00B27AF9"/>
    <w:rsid w:val="00B30D14"/>
    <w:rsid w:val="00B32F76"/>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27A8E"/>
    <w:rsid w:val="00C345DE"/>
    <w:rsid w:val="00C37BFC"/>
    <w:rsid w:val="00C42613"/>
    <w:rsid w:val="00C519AE"/>
    <w:rsid w:val="00C5345E"/>
    <w:rsid w:val="00C55682"/>
    <w:rsid w:val="00C74055"/>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6E6E"/>
    <w:rsid w:val="00E82D36"/>
    <w:rsid w:val="00E85FAF"/>
    <w:rsid w:val="00E967C4"/>
    <w:rsid w:val="00EA5221"/>
    <w:rsid w:val="00EC2E1D"/>
    <w:rsid w:val="00EC6CE4"/>
    <w:rsid w:val="00EE0BEB"/>
    <w:rsid w:val="00EE43DE"/>
    <w:rsid w:val="00EF4CCE"/>
    <w:rsid w:val="00EF70E4"/>
    <w:rsid w:val="00F0402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 w:val="02D149CC"/>
    <w:rsid w:val="117819AA"/>
    <w:rsid w:val="152C0F44"/>
    <w:rsid w:val="235267D3"/>
    <w:rsid w:val="241542F9"/>
    <w:rsid w:val="27532937"/>
    <w:rsid w:val="3D2D6E38"/>
    <w:rsid w:val="3F8465FE"/>
    <w:rsid w:val="5A4D3B04"/>
    <w:rsid w:val="613F299A"/>
    <w:rsid w:val="785D3204"/>
    <w:rsid w:val="7E7A29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2">
    <w:name w:val="heading 2"/>
    <w:basedOn w:val="3"/>
    <w:next w:val="1"/>
    <w:link w:val="21"/>
    <w:unhideWhenUsed/>
    <w:qFormat/>
    <w:uiPriority w:val="9"/>
    <w:pPr>
      <w:keepNext/>
      <w:keepLines/>
      <w:spacing w:before="260" w:after="260" w:line="416" w:lineRule="auto"/>
      <w:outlineLvl w:val="1"/>
    </w:pPr>
    <w:rPr>
      <w:rFonts w:asciiTheme="majorHAnsi" w:hAnsiTheme="majorHAnsi" w:eastAsiaTheme="majorEastAsia" w:cstheme="majorBidi"/>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2"/>
    <w:semiHidden/>
    <w:unhideWhenUsed/>
    <w:qFormat/>
    <w:uiPriority w:val="99"/>
    <w:rPr>
      <w:rFonts w:ascii="宋体"/>
      <w:sz w:val="18"/>
      <w:szCs w:val="18"/>
    </w:rPr>
  </w:style>
  <w:style w:type="paragraph" w:styleId="5">
    <w:name w:val="Body Text"/>
    <w:basedOn w:val="1"/>
    <w:link w:val="15"/>
    <w:qFormat/>
    <w:uiPriority w:val="0"/>
    <w:pPr>
      <w:spacing w:after="120"/>
    </w:pPr>
    <w:rPr>
      <w:color w:val="000000"/>
    </w:rPr>
  </w:style>
  <w:style w:type="paragraph" w:styleId="6">
    <w:name w:val="Plain Text"/>
    <w:basedOn w:val="1"/>
    <w:link w:val="17"/>
    <w:qFormat/>
    <w:uiPriority w:val="0"/>
    <w:rPr>
      <w:rFonts w:ascii="宋体" w:hAnsi="Courier New"/>
    </w:rPr>
  </w:style>
  <w:style w:type="paragraph" w:styleId="7">
    <w:name w:val="Date"/>
    <w:basedOn w:val="1"/>
    <w:next w:val="1"/>
    <w:link w:val="16"/>
    <w:qFormat/>
    <w:uiPriority w:val="0"/>
    <w:pPr>
      <w:ind w:left="100" w:leftChars="2500"/>
    </w:pPr>
    <w:rPr>
      <w:sz w:val="28"/>
    </w:rPr>
  </w:style>
  <w:style w:type="paragraph" w:styleId="8">
    <w:name w:val="Balloon Text"/>
    <w:basedOn w:val="1"/>
    <w:link w:val="28"/>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customStyle="1" w:styleId="15">
    <w:name w:val="正文文本 Char"/>
    <w:basedOn w:val="13"/>
    <w:link w:val="5"/>
    <w:uiPriority w:val="0"/>
    <w:rPr>
      <w:rFonts w:ascii="Times New Roman" w:hAnsi="Times New Roman" w:eastAsia="宋体" w:cs="Times New Roman"/>
      <w:color w:val="000000"/>
      <w:szCs w:val="20"/>
    </w:rPr>
  </w:style>
  <w:style w:type="character" w:customStyle="1" w:styleId="16">
    <w:name w:val="日期 Char"/>
    <w:basedOn w:val="13"/>
    <w:link w:val="7"/>
    <w:uiPriority w:val="0"/>
    <w:rPr>
      <w:rFonts w:ascii="Times New Roman" w:hAnsi="Times New Roman" w:eastAsia="宋体" w:cs="Times New Roman"/>
      <w:sz w:val="28"/>
      <w:szCs w:val="20"/>
    </w:rPr>
  </w:style>
  <w:style w:type="character" w:customStyle="1" w:styleId="17">
    <w:name w:val="纯文本 Char"/>
    <w:basedOn w:val="13"/>
    <w:link w:val="6"/>
    <w:qFormat/>
    <w:uiPriority w:val="0"/>
    <w:rPr>
      <w:rFonts w:ascii="宋体" w:hAnsi="Courier New" w:eastAsia="宋体" w:cs="Times New Roman"/>
      <w:szCs w:val="20"/>
    </w:rPr>
  </w:style>
  <w:style w:type="character" w:customStyle="1" w:styleId="18">
    <w:name w:val="页眉 Char"/>
    <w:basedOn w:val="13"/>
    <w:link w:val="10"/>
    <w:qFormat/>
    <w:uiPriority w:val="99"/>
    <w:rPr>
      <w:rFonts w:ascii="Times New Roman" w:hAnsi="Times New Roman" w:eastAsia="宋体" w:cs="Times New Roman"/>
      <w:sz w:val="18"/>
      <w:szCs w:val="18"/>
    </w:rPr>
  </w:style>
  <w:style w:type="character" w:customStyle="1" w:styleId="19">
    <w:name w:val="页脚 Char"/>
    <w:basedOn w:val="13"/>
    <w:link w:val="9"/>
    <w:qFormat/>
    <w:uiPriority w:val="99"/>
    <w:rPr>
      <w:rFonts w:ascii="Times New Roman" w:hAnsi="Times New Roman" w:eastAsia="宋体" w:cs="Times New Roman"/>
      <w:sz w:val="18"/>
      <w:szCs w:val="18"/>
    </w:rPr>
  </w:style>
  <w:style w:type="character" w:customStyle="1" w:styleId="20">
    <w:name w:val="标题 1 Char"/>
    <w:basedOn w:val="13"/>
    <w:link w:val="3"/>
    <w:qFormat/>
    <w:uiPriority w:val="9"/>
    <w:rPr>
      <w:rFonts w:ascii="Times New Roman" w:hAnsi="Times New Roman" w:eastAsia="宋体" w:cs="Times New Roman"/>
      <w:b/>
      <w:bCs/>
      <w:kern w:val="44"/>
      <w:sz w:val="44"/>
      <w:szCs w:val="44"/>
    </w:rPr>
  </w:style>
  <w:style w:type="character" w:customStyle="1" w:styleId="21">
    <w:name w:val="标题 2 Char"/>
    <w:basedOn w:val="13"/>
    <w:link w:val="2"/>
    <w:uiPriority w:val="9"/>
    <w:rPr>
      <w:rFonts w:asciiTheme="majorHAnsi" w:hAnsiTheme="majorHAnsi" w:eastAsiaTheme="majorEastAsia" w:cstheme="majorBidi"/>
      <w:b/>
      <w:bCs/>
      <w:sz w:val="32"/>
      <w:szCs w:val="32"/>
    </w:rPr>
  </w:style>
  <w:style w:type="character" w:customStyle="1" w:styleId="22">
    <w:name w:val="文档结构图 Char"/>
    <w:basedOn w:val="13"/>
    <w:link w:val="4"/>
    <w:semiHidden/>
    <w:uiPriority w:val="99"/>
    <w:rPr>
      <w:rFonts w:ascii="宋体" w:hAnsi="Times New Roman" w:eastAsia="宋体" w:cs="Times New Roman"/>
      <w:sz w:val="18"/>
      <w:szCs w:val="18"/>
    </w:rPr>
  </w:style>
  <w:style w:type="paragraph" w:customStyle="1" w:styleId="23">
    <w:name w:val="列出段落1"/>
    <w:basedOn w:val="1"/>
    <w:link w:val="24"/>
    <w:qFormat/>
    <w:uiPriority w:val="34"/>
    <w:pPr>
      <w:ind w:firstLine="420" w:firstLineChars="200"/>
    </w:pPr>
    <w:rPr>
      <w:sz w:val="24"/>
      <w:szCs w:val="24"/>
    </w:rPr>
  </w:style>
  <w:style w:type="character" w:customStyle="1" w:styleId="24">
    <w:name w:val="列出段落 Char"/>
    <w:link w:val="23"/>
    <w:qFormat/>
    <w:uiPriority w:val="34"/>
    <w:rPr>
      <w:rFonts w:ascii="Times New Roman" w:hAnsi="Times New Roman" w:eastAsia="宋体" w:cs="Times New Roman"/>
      <w:sz w:val="24"/>
      <w:szCs w:val="24"/>
    </w:rPr>
  </w:style>
  <w:style w:type="paragraph" w:styleId="25">
    <w:name w:val="List Paragraph"/>
    <w:basedOn w:val="1"/>
    <w:qFormat/>
    <w:uiPriority w:val="34"/>
    <w:pPr>
      <w:ind w:firstLine="420" w:firstLineChars="200"/>
    </w:pPr>
  </w:style>
  <w:style w:type="paragraph" w:customStyle="1" w:styleId="26">
    <w:name w:val="Default"/>
    <w:qFormat/>
    <w:uiPriority w:val="0"/>
    <w:pPr>
      <w:widowControl w:val="0"/>
      <w:autoSpaceDE w:val="0"/>
      <w:autoSpaceDN w:val="0"/>
      <w:adjustRightInd w:val="0"/>
    </w:pPr>
    <w:rPr>
      <w:rFonts w:ascii="FZXiaoBiaoSong-B05S" w:hAnsi="Calibri" w:eastAsia="FZXiaoBiaoSong-B05S" w:cs="FZXiaoBiaoSong-B05S"/>
      <w:color w:val="000000"/>
      <w:kern w:val="0"/>
      <w:sz w:val="24"/>
      <w:szCs w:val="24"/>
      <w:lang w:val="en-US" w:eastAsia="zh-CN" w:bidi="ar-SA"/>
    </w:rPr>
  </w:style>
  <w:style w:type="paragraph" w:customStyle="1" w:styleId="27">
    <w:name w:val="reader-word-layer"/>
    <w:basedOn w:val="1"/>
    <w:uiPriority w:val="0"/>
    <w:pPr>
      <w:widowControl/>
      <w:spacing w:before="100" w:beforeAutospacing="1" w:after="100" w:afterAutospacing="1"/>
      <w:jc w:val="left"/>
    </w:pPr>
    <w:rPr>
      <w:rFonts w:ascii="宋体" w:hAnsi="宋体" w:cs="宋体"/>
      <w:kern w:val="0"/>
      <w:sz w:val="24"/>
      <w:szCs w:val="24"/>
    </w:rPr>
  </w:style>
  <w:style w:type="character" w:customStyle="1" w:styleId="28">
    <w:name w:val="批注框文本 Char"/>
    <w:basedOn w:val="13"/>
    <w:link w:val="8"/>
    <w:semiHidden/>
    <w:qFormat/>
    <w:uiPriority w:val="99"/>
    <w:rPr>
      <w:rFonts w:ascii="Times New Roman" w:hAnsi="Times New Roman" w:eastAsia="宋体" w:cs="Times New Roman"/>
      <w:sz w:val="18"/>
      <w:szCs w:val="18"/>
    </w:rPr>
  </w:style>
  <w:style w:type="paragraph" w:customStyle="1" w:styleId="29">
    <w:name w:val="正文缩进1"/>
    <w:basedOn w:val="1"/>
    <w:qFormat/>
    <w:uiPriority w:val="0"/>
    <w:pPr>
      <w:autoSpaceDE w:val="0"/>
      <w:autoSpaceDN w:val="0"/>
      <w:adjustRightInd w:val="0"/>
      <w:ind w:firstLine="420"/>
      <w:jc w:val="left"/>
    </w:pPr>
    <w:rPr>
      <w:rFonts w:ascii="宋体"/>
      <w:kern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1276</Words>
  <Characters>7277</Characters>
  <Lines>60</Lines>
  <Paragraphs>17</Paragraphs>
  <TotalTime>27</TotalTime>
  <ScaleCrop>false</ScaleCrop>
  <LinksUpToDate>false</LinksUpToDate>
  <CharactersWithSpaces>8536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2023-12-26T05:21:00Z</dcterms:created>
  <dc:creator>Administrator</dc:creator>
  <cp:lastModifiedBy>15144</cp:lastModifiedBy>
  <dcterms:modified xsi:type="dcterms:W3CDTF">2026-10-26T02:04:20Z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BDCF9B8D84C740C7B1DDCF1291EF0BE4</vt:lpwstr>
  </property>
</Properties>
</file>